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0E" w:rsidRPr="004853D7" w:rsidRDefault="00112D0E" w:rsidP="00112D0E">
      <w:pPr>
        <w:rPr>
          <w:color w:val="FF0000"/>
        </w:rPr>
      </w:pPr>
    </w:p>
    <w:p w:rsidR="00112D0E" w:rsidRPr="004853D7" w:rsidRDefault="00112D0E" w:rsidP="00112D0E">
      <w:pPr>
        <w:tabs>
          <w:tab w:val="left" w:pos="0"/>
          <w:tab w:val="left" w:pos="5812"/>
        </w:tabs>
        <w:jc w:val="both"/>
        <w:rPr>
          <w:b/>
          <w:i/>
        </w:rPr>
      </w:pPr>
      <w:r w:rsidRPr="004853D7">
        <w:rPr>
          <w:b/>
          <w:i/>
        </w:rPr>
        <w:t>ОДОБРЯВАМ: ...........................................</w:t>
      </w:r>
      <w:r w:rsidRPr="004853D7">
        <w:rPr>
          <w:b/>
          <w:i/>
        </w:rPr>
        <w:tab/>
      </w:r>
      <w:r w:rsidRPr="004853D7">
        <w:rPr>
          <w:b/>
          <w:i/>
        </w:rPr>
        <w:tab/>
      </w:r>
    </w:p>
    <w:p w:rsidR="00112D0E" w:rsidRDefault="008F041C" w:rsidP="00112D0E">
      <w:pPr>
        <w:rPr>
          <w:b/>
          <w:i/>
        </w:rPr>
      </w:pPr>
      <w:r>
        <w:rPr>
          <w:b/>
          <w:i/>
        </w:rPr>
        <w:t xml:space="preserve">Владислава </w:t>
      </w:r>
      <w:r w:rsidR="00CD4717">
        <w:rPr>
          <w:b/>
          <w:i/>
        </w:rPr>
        <w:t xml:space="preserve">Станилова </w:t>
      </w:r>
      <w:r>
        <w:rPr>
          <w:b/>
          <w:i/>
        </w:rPr>
        <w:t>Цанева</w:t>
      </w:r>
    </w:p>
    <w:p w:rsidR="008F041C" w:rsidRPr="003F7DB6" w:rsidRDefault="008F041C" w:rsidP="00112D0E">
      <w:pPr>
        <w:rPr>
          <w:b/>
          <w:i/>
        </w:rPr>
      </w:pPr>
      <w:r>
        <w:rPr>
          <w:b/>
          <w:i/>
        </w:rPr>
        <w:t>Директор на СУ“Св.Св.Кирил и</w:t>
      </w:r>
      <w:r w:rsidR="00CD4717">
        <w:rPr>
          <w:b/>
          <w:i/>
        </w:rPr>
        <w:t xml:space="preserve"> </w:t>
      </w:r>
      <w:bookmarkStart w:id="0" w:name="_GoBack"/>
      <w:bookmarkEnd w:id="0"/>
      <w:r>
        <w:rPr>
          <w:b/>
          <w:i/>
        </w:rPr>
        <w:t>Методий“</w:t>
      </w:r>
    </w:p>
    <w:p w:rsidR="00112D0E" w:rsidRPr="004853D7" w:rsidRDefault="00112D0E" w:rsidP="00112D0E">
      <w:pPr>
        <w:pStyle w:val="a5"/>
        <w:tabs>
          <w:tab w:val="left" w:pos="270"/>
          <w:tab w:val="left" w:pos="360"/>
          <w:tab w:val="center" w:pos="5580"/>
          <w:tab w:val="left" w:pos="7160"/>
        </w:tabs>
        <w:ind w:right="180"/>
        <w:rPr>
          <w:b/>
          <w:i/>
        </w:rPr>
      </w:pPr>
    </w:p>
    <w:p w:rsidR="00112D0E" w:rsidRPr="004853D7" w:rsidRDefault="00112D0E" w:rsidP="00112D0E">
      <w:pPr>
        <w:pStyle w:val="a5"/>
        <w:tabs>
          <w:tab w:val="left" w:pos="270"/>
          <w:tab w:val="left" w:pos="360"/>
          <w:tab w:val="center" w:pos="5580"/>
          <w:tab w:val="left" w:pos="7160"/>
        </w:tabs>
        <w:ind w:right="180"/>
        <w:rPr>
          <w:b/>
          <w:i/>
        </w:rPr>
      </w:pPr>
    </w:p>
    <w:p w:rsidR="00112D0E" w:rsidRDefault="00112D0E" w:rsidP="00112D0E">
      <w:pPr>
        <w:pStyle w:val="a5"/>
        <w:tabs>
          <w:tab w:val="left" w:pos="270"/>
          <w:tab w:val="left" w:pos="360"/>
          <w:tab w:val="center" w:pos="5580"/>
          <w:tab w:val="left" w:pos="7160"/>
        </w:tabs>
        <w:ind w:right="180"/>
        <w:rPr>
          <w:b/>
          <w:i/>
        </w:rPr>
      </w:pPr>
      <w:r w:rsidRPr="004853D7">
        <w:rPr>
          <w:b/>
          <w:i/>
        </w:rPr>
        <w:t>СЪГЛАСУВАЛ: ...........................</w:t>
      </w:r>
    </w:p>
    <w:p w:rsidR="00112D0E" w:rsidRPr="004853D7" w:rsidRDefault="00112D0E" w:rsidP="00112D0E">
      <w:pPr>
        <w:pStyle w:val="a5"/>
        <w:tabs>
          <w:tab w:val="left" w:pos="270"/>
          <w:tab w:val="left" w:pos="360"/>
          <w:tab w:val="center" w:pos="5580"/>
          <w:tab w:val="left" w:pos="7160"/>
        </w:tabs>
        <w:ind w:right="180"/>
        <w:rPr>
          <w:b/>
          <w:i/>
        </w:rPr>
      </w:pPr>
      <w:r>
        <w:rPr>
          <w:b/>
          <w:i/>
        </w:rPr>
        <w:tab/>
        <w:t xml:space="preserve">                            юрист</w:t>
      </w:r>
    </w:p>
    <w:p w:rsidR="00112D0E" w:rsidRPr="004853D7" w:rsidRDefault="00112D0E" w:rsidP="00112D0E">
      <w:pPr>
        <w:ind w:firstLine="720"/>
        <w:jc w:val="center"/>
        <w:rPr>
          <w:b/>
          <w:caps/>
          <w:spacing w:val="40"/>
          <w:lang w:val="en-US"/>
        </w:rPr>
      </w:pPr>
    </w:p>
    <w:p w:rsidR="00112D0E" w:rsidRPr="004853D7" w:rsidRDefault="00112D0E" w:rsidP="00112D0E">
      <w:pPr>
        <w:ind w:firstLine="720"/>
        <w:jc w:val="center"/>
        <w:rPr>
          <w:b/>
          <w:caps/>
          <w:spacing w:val="40"/>
        </w:rPr>
      </w:pPr>
    </w:p>
    <w:p w:rsidR="00112D0E" w:rsidRPr="004853D7" w:rsidRDefault="00112D0E" w:rsidP="00112D0E">
      <w:pPr>
        <w:ind w:firstLine="720"/>
        <w:jc w:val="center"/>
        <w:rPr>
          <w:b/>
          <w:caps/>
          <w:spacing w:val="40"/>
        </w:rPr>
      </w:pPr>
    </w:p>
    <w:p w:rsidR="00112D0E" w:rsidRPr="004853D7" w:rsidRDefault="00112D0E" w:rsidP="00112D0E">
      <w:pPr>
        <w:ind w:firstLine="720"/>
        <w:jc w:val="center"/>
        <w:rPr>
          <w:b/>
          <w:caps/>
          <w:spacing w:val="40"/>
        </w:rPr>
      </w:pPr>
    </w:p>
    <w:p w:rsidR="00112D0E" w:rsidRPr="004853D7" w:rsidRDefault="00112D0E" w:rsidP="00112D0E">
      <w:pPr>
        <w:ind w:firstLine="720"/>
        <w:jc w:val="center"/>
        <w:rPr>
          <w:b/>
          <w:caps/>
          <w:spacing w:val="40"/>
          <w:lang w:val="en-US"/>
        </w:rPr>
      </w:pPr>
    </w:p>
    <w:p w:rsidR="00112D0E" w:rsidRPr="004853D7" w:rsidRDefault="00112D0E" w:rsidP="00112D0E">
      <w:pPr>
        <w:jc w:val="center"/>
        <w:rPr>
          <w:bCs/>
          <w:caps/>
          <w:spacing w:val="40"/>
        </w:rPr>
      </w:pPr>
      <w:r w:rsidRPr="004853D7">
        <w:rPr>
          <w:bCs/>
          <w:caps/>
          <w:spacing w:val="40"/>
        </w:rPr>
        <w:t>ДОКУМЕНТАЦИЯ</w:t>
      </w:r>
    </w:p>
    <w:p w:rsidR="00112D0E" w:rsidRPr="004853D7" w:rsidRDefault="00112D0E" w:rsidP="00112D0E">
      <w:pPr>
        <w:rPr>
          <w:b/>
        </w:rPr>
      </w:pPr>
    </w:p>
    <w:p w:rsidR="00112D0E" w:rsidRPr="004853D7" w:rsidRDefault="00112D0E" w:rsidP="00112D0E">
      <w:pPr>
        <w:shd w:val="clear" w:color="auto" w:fill="F2F2F2"/>
        <w:jc w:val="center"/>
        <w:rPr>
          <w:bCs/>
          <w:caps/>
          <w:spacing w:val="40"/>
        </w:rPr>
      </w:pPr>
      <w:r w:rsidRPr="004853D7">
        <w:rPr>
          <w:bCs/>
          <w:caps/>
          <w:spacing w:val="40"/>
        </w:rPr>
        <w:t xml:space="preserve">Обществена поръчка по реда на Глава двадесет и шеста от Закона за обществените поръчки, чрез събиране на оферти с обява </w:t>
      </w:r>
    </w:p>
    <w:p w:rsidR="00112D0E" w:rsidRPr="004853D7" w:rsidRDefault="00112D0E" w:rsidP="00112D0E">
      <w:pPr>
        <w:shd w:val="clear" w:color="auto" w:fill="F2F2F2"/>
        <w:jc w:val="center"/>
        <w:rPr>
          <w:bCs/>
          <w:caps/>
          <w:spacing w:val="40"/>
        </w:rPr>
      </w:pPr>
      <w:r w:rsidRPr="004853D7">
        <w:rPr>
          <w:bCs/>
          <w:caps/>
          <w:spacing w:val="40"/>
        </w:rPr>
        <w:t>с предмет:</w:t>
      </w:r>
    </w:p>
    <w:p w:rsidR="00112D0E" w:rsidRPr="004853D7" w:rsidRDefault="00112D0E" w:rsidP="00112D0E">
      <w:pPr>
        <w:shd w:val="clear" w:color="auto" w:fill="F2F2F2"/>
        <w:jc w:val="center"/>
        <w:rPr>
          <w:bCs/>
          <w:caps/>
          <w:spacing w:val="40"/>
        </w:rPr>
      </w:pPr>
    </w:p>
    <w:p w:rsidR="00112D0E" w:rsidRPr="004853D7" w:rsidRDefault="00112D0E" w:rsidP="00112D0E">
      <w:pPr>
        <w:pBdr>
          <w:bottom w:val="single" w:sz="8" w:space="1" w:color="4F81BD"/>
        </w:pBdr>
        <w:spacing w:after="300"/>
        <w:contextualSpacing/>
        <w:rPr>
          <w:spacing w:val="5"/>
          <w:kern w:val="28"/>
        </w:rPr>
      </w:pPr>
    </w:p>
    <w:p w:rsidR="00112D0E" w:rsidRPr="004853D7" w:rsidRDefault="00112D0E" w:rsidP="00112D0E">
      <w:pPr>
        <w:jc w:val="center"/>
        <w:rPr>
          <w:bCs/>
          <w:caps/>
          <w:spacing w:val="40"/>
        </w:rPr>
      </w:pPr>
    </w:p>
    <w:p w:rsidR="00112D0E" w:rsidRPr="00112D0E" w:rsidRDefault="00112D0E" w:rsidP="00112D0E">
      <w:pPr>
        <w:tabs>
          <w:tab w:val="left" w:pos="1134"/>
        </w:tabs>
        <w:autoSpaceDE w:val="0"/>
        <w:autoSpaceDN w:val="0"/>
        <w:adjustRightInd w:val="0"/>
        <w:spacing w:before="120"/>
        <w:ind w:firstLine="851"/>
        <w:jc w:val="both"/>
        <w:rPr>
          <w:bCs/>
          <w:caps/>
          <w:spacing w:val="40"/>
        </w:rPr>
      </w:pPr>
      <w:r>
        <w:rPr>
          <w:rFonts w:eastAsia="SimSun"/>
          <w:b/>
          <w:lang w:eastAsia="ar-SA"/>
        </w:rPr>
        <w:t>Обект</w:t>
      </w:r>
      <w:r w:rsidRPr="00501648">
        <w:rPr>
          <w:rFonts w:eastAsia="SimSun"/>
          <w:b/>
          <w:lang w:eastAsia="ar-SA"/>
        </w:rPr>
        <w:t xml:space="preserve">: </w:t>
      </w:r>
      <w:r>
        <w:rPr>
          <w:rFonts w:eastAsia="SimSun"/>
          <w:b/>
          <w:lang w:eastAsia="ar-SA"/>
        </w:rPr>
        <w:t>Доставка на обзавеждане и оборудване за училищни кабинети за нуждите на Средно училище „Св.Св.Кирил и Методий“, гр.Средец</w:t>
      </w:r>
    </w:p>
    <w:p w:rsidR="00112D0E" w:rsidRPr="004853D7" w:rsidRDefault="00112D0E" w:rsidP="00112D0E">
      <w:pPr>
        <w:pBdr>
          <w:bottom w:val="single" w:sz="8" w:space="4" w:color="4F81BD"/>
        </w:pBdr>
        <w:spacing w:after="300"/>
        <w:contextualSpacing/>
        <w:rPr>
          <w:spacing w:val="5"/>
          <w:kern w:val="28"/>
        </w:rPr>
      </w:pPr>
    </w:p>
    <w:p w:rsidR="00112D0E" w:rsidRPr="004853D7" w:rsidRDefault="00112D0E" w:rsidP="00112D0E">
      <w:pPr>
        <w:pBdr>
          <w:bottom w:val="single" w:sz="8" w:space="4" w:color="4F81BD"/>
        </w:pBdr>
        <w:spacing w:after="300"/>
        <w:contextualSpacing/>
        <w:rPr>
          <w:spacing w:val="5"/>
          <w:kern w:val="28"/>
        </w:rPr>
      </w:pPr>
    </w:p>
    <w:p w:rsidR="00112D0E" w:rsidRPr="004853D7" w:rsidRDefault="00112D0E" w:rsidP="00112D0E">
      <w:pPr>
        <w:rPr>
          <w:bCs/>
          <w:caps/>
          <w:spacing w:val="40"/>
        </w:rPr>
      </w:pPr>
    </w:p>
    <w:p w:rsidR="00112D0E" w:rsidRPr="004853D7" w:rsidRDefault="00112D0E" w:rsidP="00112D0E">
      <w:pPr>
        <w:jc w:val="center"/>
        <w:rPr>
          <w:bCs/>
          <w:caps/>
          <w:spacing w:val="40"/>
          <w:shd w:val="clear" w:color="auto" w:fill="F2F2F2"/>
        </w:rPr>
      </w:pPr>
    </w:p>
    <w:p w:rsidR="00112D0E" w:rsidRPr="004853D7" w:rsidRDefault="00112D0E" w:rsidP="00112D0E">
      <w:pPr>
        <w:jc w:val="center"/>
        <w:rPr>
          <w:bCs/>
          <w:caps/>
          <w:spacing w:val="40"/>
        </w:rPr>
      </w:pPr>
      <w:r w:rsidRPr="004853D7">
        <w:rPr>
          <w:bCs/>
          <w:caps/>
          <w:spacing w:val="40"/>
          <w:shd w:val="clear" w:color="auto" w:fill="F2F2F2"/>
        </w:rPr>
        <w:t xml:space="preserve">гр. </w:t>
      </w:r>
      <w:r>
        <w:rPr>
          <w:bCs/>
          <w:caps/>
          <w:spacing w:val="40"/>
          <w:shd w:val="clear" w:color="auto" w:fill="F2F2F2"/>
        </w:rPr>
        <w:t>СРЕДЕЦ</w:t>
      </w:r>
    </w:p>
    <w:p w:rsidR="00112D0E" w:rsidRPr="004853D7" w:rsidRDefault="00112D0E" w:rsidP="00112D0E">
      <w:pPr>
        <w:jc w:val="center"/>
        <w:rPr>
          <w:bCs/>
          <w:caps/>
          <w:spacing w:val="40"/>
        </w:rPr>
      </w:pPr>
      <w:r w:rsidRPr="004853D7">
        <w:rPr>
          <w:bCs/>
          <w:caps/>
          <w:spacing w:val="40"/>
          <w:shd w:val="clear" w:color="auto" w:fill="F2F2F2"/>
        </w:rPr>
        <w:t>20</w:t>
      </w:r>
      <w:r>
        <w:rPr>
          <w:bCs/>
          <w:caps/>
          <w:spacing w:val="40"/>
          <w:shd w:val="clear" w:color="auto" w:fill="F2F2F2"/>
          <w:lang w:val="en-US"/>
        </w:rPr>
        <w:t>1</w:t>
      </w:r>
      <w:r>
        <w:rPr>
          <w:bCs/>
          <w:caps/>
          <w:spacing w:val="40"/>
          <w:shd w:val="clear" w:color="auto" w:fill="F2F2F2"/>
        </w:rPr>
        <w:t>9</w:t>
      </w:r>
      <w:r w:rsidRPr="004853D7">
        <w:rPr>
          <w:bCs/>
          <w:caps/>
          <w:spacing w:val="40"/>
          <w:shd w:val="clear" w:color="auto" w:fill="F2F2F2"/>
        </w:rPr>
        <w:t xml:space="preserve"> </w:t>
      </w:r>
      <w:r w:rsidRPr="004853D7">
        <w:rPr>
          <w:bCs/>
          <w:spacing w:val="40"/>
          <w:shd w:val="clear" w:color="auto" w:fill="F2F2F2"/>
        </w:rPr>
        <w:t>г</w:t>
      </w:r>
      <w:r w:rsidRPr="004853D7">
        <w:rPr>
          <w:bCs/>
          <w:caps/>
          <w:spacing w:val="40"/>
          <w:shd w:val="clear" w:color="auto" w:fill="F2F2F2"/>
        </w:rPr>
        <w:t>.</w:t>
      </w:r>
    </w:p>
    <w:p w:rsidR="00112D0E" w:rsidRPr="004853D7" w:rsidRDefault="00112D0E" w:rsidP="00112D0E">
      <w:pPr>
        <w:ind w:firstLine="567"/>
        <w:jc w:val="both"/>
        <w:rPr>
          <w:b/>
          <w:lang w:val="en-US"/>
        </w:rPr>
      </w:pPr>
    </w:p>
    <w:p w:rsidR="00112D0E" w:rsidRDefault="00112D0E" w:rsidP="00112D0E">
      <w:pPr>
        <w:jc w:val="center"/>
        <w:rPr>
          <w:rFonts w:eastAsia="Arial Unicode MS"/>
          <w:b/>
          <w:color w:val="000000"/>
          <w:u w:val="single"/>
        </w:rPr>
      </w:pPr>
    </w:p>
    <w:p w:rsidR="00112D0E" w:rsidRDefault="00112D0E" w:rsidP="00112D0E">
      <w:pPr>
        <w:jc w:val="center"/>
        <w:rPr>
          <w:rFonts w:eastAsia="Arial Unicode MS"/>
          <w:b/>
          <w:color w:val="000000"/>
          <w:u w:val="single"/>
        </w:rPr>
      </w:pPr>
    </w:p>
    <w:p w:rsidR="00112D0E" w:rsidRDefault="00112D0E" w:rsidP="00112D0E">
      <w:pPr>
        <w:jc w:val="center"/>
        <w:rPr>
          <w:rFonts w:eastAsia="Arial Unicode MS"/>
          <w:b/>
          <w:color w:val="000000"/>
          <w:u w:val="single"/>
        </w:rPr>
      </w:pPr>
    </w:p>
    <w:p w:rsidR="00112D0E" w:rsidRDefault="00112D0E" w:rsidP="00112D0E">
      <w:pPr>
        <w:jc w:val="center"/>
        <w:rPr>
          <w:rFonts w:eastAsia="Arial Unicode MS"/>
          <w:b/>
          <w:color w:val="000000"/>
          <w:u w:val="single"/>
        </w:rPr>
      </w:pPr>
    </w:p>
    <w:p w:rsidR="00112D0E" w:rsidRDefault="00112D0E" w:rsidP="00112D0E">
      <w:pPr>
        <w:jc w:val="center"/>
        <w:rPr>
          <w:rFonts w:eastAsia="Arial Unicode MS"/>
          <w:b/>
          <w:color w:val="000000"/>
          <w:u w:val="single"/>
        </w:rPr>
      </w:pPr>
    </w:p>
    <w:p w:rsidR="00112D0E" w:rsidRDefault="00112D0E" w:rsidP="00112D0E">
      <w:pPr>
        <w:jc w:val="center"/>
        <w:rPr>
          <w:rFonts w:eastAsia="Arial Unicode MS"/>
          <w:b/>
          <w:color w:val="000000"/>
          <w:u w:val="single"/>
        </w:rPr>
      </w:pPr>
    </w:p>
    <w:p w:rsidR="00112D0E" w:rsidRDefault="00112D0E" w:rsidP="00112D0E">
      <w:pPr>
        <w:jc w:val="center"/>
        <w:rPr>
          <w:rFonts w:eastAsia="Arial Unicode MS"/>
          <w:b/>
          <w:color w:val="000000"/>
          <w:u w:val="single"/>
        </w:rPr>
      </w:pPr>
    </w:p>
    <w:p w:rsidR="00112D0E" w:rsidRDefault="00112D0E" w:rsidP="00112D0E">
      <w:pPr>
        <w:jc w:val="center"/>
        <w:rPr>
          <w:rFonts w:eastAsia="Arial Unicode MS"/>
          <w:b/>
          <w:color w:val="000000"/>
          <w:u w:val="single"/>
        </w:rPr>
      </w:pPr>
    </w:p>
    <w:p w:rsidR="00112D0E" w:rsidRDefault="00112D0E" w:rsidP="00112D0E">
      <w:pPr>
        <w:jc w:val="center"/>
        <w:rPr>
          <w:rFonts w:eastAsia="Arial Unicode MS"/>
          <w:b/>
          <w:color w:val="000000"/>
          <w:u w:val="single"/>
        </w:rPr>
      </w:pPr>
    </w:p>
    <w:p w:rsidR="00112D0E" w:rsidRDefault="00112D0E" w:rsidP="00112D0E">
      <w:pPr>
        <w:jc w:val="center"/>
        <w:rPr>
          <w:rFonts w:eastAsia="Arial Unicode MS"/>
          <w:b/>
          <w:color w:val="000000"/>
          <w:u w:val="single"/>
        </w:rPr>
      </w:pPr>
    </w:p>
    <w:p w:rsidR="00112D0E" w:rsidRDefault="00112D0E" w:rsidP="00112D0E">
      <w:pPr>
        <w:jc w:val="center"/>
        <w:rPr>
          <w:rFonts w:eastAsia="Arial Unicode MS"/>
          <w:b/>
          <w:color w:val="000000"/>
          <w:u w:val="single"/>
        </w:rPr>
      </w:pPr>
    </w:p>
    <w:p w:rsidR="00112D0E" w:rsidRDefault="00112D0E" w:rsidP="00112D0E">
      <w:pPr>
        <w:jc w:val="center"/>
        <w:rPr>
          <w:rFonts w:eastAsia="Arial Unicode MS"/>
          <w:b/>
          <w:color w:val="000000"/>
          <w:u w:val="single"/>
        </w:rPr>
      </w:pPr>
    </w:p>
    <w:p w:rsidR="00112D0E" w:rsidRDefault="00112D0E" w:rsidP="00112D0E">
      <w:pPr>
        <w:jc w:val="center"/>
        <w:rPr>
          <w:rFonts w:eastAsia="Arial Unicode MS"/>
          <w:b/>
          <w:color w:val="000000"/>
          <w:u w:val="single"/>
        </w:rPr>
      </w:pPr>
    </w:p>
    <w:p w:rsidR="00112D0E" w:rsidRDefault="00112D0E" w:rsidP="00112D0E">
      <w:pPr>
        <w:jc w:val="center"/>
        <w:rPr>
          <w:rFonts w:eastAsia="Arial Unicode MS"/>
          <w:b/>
          <w:color w:val="000000"/>
          <w:u w:val="single"/>
        </w:rPr>
      </w:pPr>
    </w:p>
    <w:p w:rsidR="00112D0E" w:rsidRPr="00B40ADC" w:rsidRDefault="00112D0E" w:rsidP="00112D0E">
      <w:pPr>
        <w:jc w:val="center"/>
        <w:rPr>
          <w:rFonts w:eastAsia="Arial Unicode MS"/>
          <w:b/>
          <w:color w:val="000000"/>
          <w:u w:val="single"/>
        </w:rPr>
      </w:pPr>
      <w:r w:rsidRPr="00B40ADC">
        <w:rPr>
          <w:rFonts w:eastAsia="Arial Unicode MS"/>
          <w:b/>
          <w:color w:val="000000"/>
          <w:u w:val="single"/>
        </w:rPr>
        <w:t>СЪДЪРЖАНИЕ</w:t>
      </w:r>
    </w:p>
    <w:p w:rsidR="00112D0E" w:rsidRPr="00B40ADC" w:rsidRDefault="00112D0E" w:rsidP="00112D0E">
      <w:pPr>
        <w:jc w:val="center"/>
        <w:rPr>
          <w:rFonts w:eastAsia="Arial Unicode MS"/>
          <w:color w:val="000000"/>
        </w:rPr>
      </w:pPr>
    </w:p>
    <w:p w:rsidR="00112D0E" w:rsidRPr="00B40ADC" w:rsidRDefault="00112D0E" w:rsidP="00112D0E">
      <w:pPr>
        <w:spacing w:line="360" w:lineRule="auto"/>
        <w:jc w:val="center"/>
        <w:rPr>
          <w:rFonts w:eastAsia="Arial Unicode MS"/>
          <w:color w:val="000000"/>
        </w:rPr>
      </w:pPr>
    </w:p>
    <w:p w:rsidR="00112D0E" w:rsidRPr="00B40ADC" w:rsidRDefault="00112D0E" w:rsidP="00112D0E">
      <w:pPr>
        <w:numPr>
          <w:ilvl w:val="0"/>
          <w:numId w:val="2"/>
        </w:numPr>
        <w:overflowPunct w:val="0"/>
        <w:autoSpaceDE w:val="0"/>
        <w:autoSpaceDN w:val="0"/>
        <w:adjustRightInd w:val="0"/>
        <w:spacing w:line="360" w:lineRule="auto"/>
        <w:textAlignment w:val="baseline"/>
        <w:rPr>
          <w:rFonts w:eastAsia="Arial Unicode MS"/>
          <w:color w:val="000000"/>
        </w:rPr>
      </w:pPr>
      <w:r w:rsidRPr="00B40ADC">
        <w:rPr>
          <w:rFonts w:eastAsia="Arial Unicode MS"/>
          <w:color w:val="000000"/>
        </w:rPr>
        <w:t>Обява за обществена поръчка.</w:t>
      </w:r>
    </w:p>
    <w:p w:rsidR="00112D0E" w:rsidRPr="00B40ADC" w:rsidRDefault="00112D0E" w:rsidP="00112D0E">
      <w:pPr>
        <w:numPr>
          <w:ilvl w:val="0"/>
          <w:numId w:val="2"/>
        </w:numPr>
        <w:overflowPunct w:val="0"/>
        <w:autoSpaceDE w:val="0"/>
        <w:autoSpaceDN w:val="0"/>
        <w:adjustRightInd w:val="0"/>
        <w:spacing w:line="360" w:lineRule="auto"/>
        <w:textAlignment w:val="baseline"/>
        <w:rPr>
          <w:rFonts w:eastAsia="Arial Unicode MS"/>
          <w:color w:val="000000"/>
        </w:rPr>
      </w:pPr>
      <w:r w:rsidRPr="00B40ADC">
        <w:rPr>
          <w:rFonts w:eastAsia="Arial Unicode MS"/>
          <w:color w:val="000000"/>
        </w:rPr>
        <w:t>Указания към участниците.</w:t>
      </w:r>
    </w:p>
    <w:p w:rsidR="00112D0E" w:rsidRPr="00B40ADC" w:rsidRDefault="00112D0E" w:rsidP="00112D0E">
      <w:pPr>
        <w:numPr>
          <w:ilvl w:val="0"/>
          <w:numId w:val="2"/>
        </w:numPr>
        <w:overflowPunct w:val="0"/>
        <w:autoSpaceDE w:val="0"/>
        <w:autoSpaceDN w:val="0"/>
        <w:adjustRightInd w:val="0"/>
        <w:spacing w:line="360" w:lineRule="auto"/>
        <w:textAlignment w:val="baseline"/>
        <w:rPr>
          <w:rFonts w:eastAsia="Arial Unicode MS"/>
          <w:color w:val="000000"/>
        </w:rPr>
      </w:pPr>
      <w:r w:rsidRPr="00B40ADC">
        <w:rPr>
          <w:rFonts w:eastAsia="Arial Unicode MS"/>
          <w:color w:val="000000"/>
        </w:rPr>
        <w:t>Оферта (образец).</w:t>
      </w:r>
    </w:p>
    <w:p w:rsidR="00112D0E" w:rsidRPr="00B40ADC" w:rsidRDefault="00112D0E" w:rsidP="00112D0E">
      <w:pPr>
        <w:numPr>
          <w:ilvl w:val="0"/>
          <w:numId w:val="2"/>
        </w:numPr>
        <w:overflowPunct w:val="0"/>
        <w:autoSpaceDE w:val="0"/>
        <w:autoSpaceDN w:val="0"/>
        <w:adjustRightInd w:val="0"/>
        <w:spacing w:line="360" w:lineRule="auto"/>
        <w:textAlignment w:val="baseline"/>
        <w:rPr>
          <w:rFonts w:eastAsia="Arial Unicode MS"/>
          <w:color w:val="000000"/>
        </w:rPr>
      </w:pPr>
      <w:r w:rsidRPr="00B40ADC">
        <w:rPr>
          <w:rFonts w:eastAsia="Arial Unicode MS"/>
          <w:color w:val="000000"/>
        </w:rPr>
        <w:t>Проект на договор (образец).</w:t>
      </w:r>
    </w:p>
    <w:p w:rsidR="00112D0E" w:rsidRPr="00B40ADC" w:rsidRDefault="00112D0E" w:rsidP="00112D0E">
      <w:pPr>
        <w:numPr>
          <w:ilvl w:val="0"/>
          <w:numId w:val="2"/>
        </w:numPr>
        <w:overflowPunct w:val="0"/>
        <w:autoSpaceDE w:val="0"/>
        <w:autoSpaceDN w:val="0"/>
        <w:adjustRightInd w:val="0"/>
        <w:spacing w:line="360" w:lineRule="auto"/>
        <w:textAlignment w:val="baseline"/>
        <w:rPr>
          <w:rFonts w:eastAsia="Arial Unicode MS"/>
          <w:color w:val="000000"/>
        </w:rPr>
      </w:pPr>
      <w:r w:rsidRPr="00B40ADC">
        <w:rPr>
          <w:rFonts w:eastAsia="Arial Unicode MS"/>
          <w:color w:val="000000"/>
        </w:rPr>
        <w:t>Ценово предложение (образец).</w:t>
      </w:r>
    </w:p>
    <w:p w:rsidR="00112D0E" w:rsidRPr="00B40ADC" w:rsidRDefault="00112D0E" w:rsidP="00112D0E">
      <w:pPr>
        <w:numPr>
          <w:ilvl w:val="0"/>
          <w:numId w:val="2"/>
        </w:numPr>
        <w:overflowPunct w:val="0"/>
        <w:autoSpaceDE w:val="0"/>
        <w:autoSpaceDN w:val="0"/>
        <w:adjustRightInd w:val="0"/>
        <w:spacing w:line="360" w:lineRule="auto"/>
        <w:textAlignment w:val="baseline"/>
        <w:rPr>
          <w:rFonts w:eastAsia="Arial Unicode MS"/>
          <w:color w:val="000000"/>
        </w:rPr>
      </w:pPr>
      <w:r w:rsidRPr="00B40ADC">
        <w:rPr>
          <w:rFonts w:eastAsia="Arial Unicode MS"/>
          <w:color w:val="000000"/>
          <w:lang w:val="ru-RU"/>
        </w:rPr>
        <w:t>Техническо предложение</w:t>
      </w:r>
      <w:r w:rsidR="00E052F1">
        <w:rPr>
          <w:rFonts w:eastAsia="Arial Unicode MS"/>
          <w:color w:val="000000"/>
          <w:lang w:val="ru-RU"/>
        </w:rPr>
        <w:t xml:space="preserve"> </w:t>
      </w:r>
      <w:r w:rsidRPr="00B40ADC">
        <w:rPr>
          <w:rFonts w:eastAsia="Arial Unicode MS"/>
          <w:color w:val="000000"/>
        </w:rPr>
        <w:t>(образец).</w:t>
      </w:r>
    </w:p>
    <w:p w:rsidR="00112D0E" w:rsidRPr="00B40ADC" w:rsidRDefault="004D39BC" w:rsidP="00112D0E">
      <w:pPr>
        <w:rPr>
          <w:rFonts w:ascii="Arial Unicode MS" w:eastAsia="Arial Unicode MS" w:hAnsi="Arial Unicode MS" w:cs="Arial Unicode MS"/>
          <w:color w:val="000000"/>
        </w:rPr>
      </w:pPr>
      <w:r>
        <w:rPr>
          <w:rFonts w:eastAsia="Arial Unicode MS"/>
          <w:color w:val="000000"/>
        </w:rPr>
        <w:t>7. Образци на декларации, съгласно настоящата документация;</w:t>
      </w:r>
    </w:p>
    <w:p w:rsidR="00112D0E" w:rsidRPr="00B40ADC" w:rsidRDefault="00112D0E" w:rsidP="00112D0E">
      <w:pPr>
        <w:ind w:right="97"/>
        <w:jc w:val="both"/>
        <w:rPr>
          <w:rFonts w:ascii="Arial Unicode MS" w:eastAsia="Arial Unicode MS" w:hAnsi="Arial Unicode MS" w:cs="Arial Unicode MS"/>
          <w:color w:val="000000"/>
        </w:rPr>
      </w:pPr>
    </w:p>
    <w:p w:rsidR="00112D0E" w:rsidRPr="00B40ADC" w:rsidRDefault="00112D0E" w:rsidP="00112D0E">
      <w:pPr>
        <w:ind w:right="97"/>
        <w:jc w:val="both"/>
        <w:rPr>
          <w:rFonts w:ascii="Arial Unicode MS" w:eastAsia="Arial Unicode MS" w:hAnsi="Arial Unicode MS" w:cs="Arial Unicode MS"/>
          <w:color w:val="000000"/>
        </w:rPr>
      </w:pPr>
    </w:p>
    <w:p w:rsidR="00112D0E" w:rsidRPr="00B40ADC" w:rsidRDefault="00112D0E" w:rsidP="00112D0E">
      <w:pPr>
        <w:ind w:right="97"/>
        <w:jc w:val="both"/>
        <w:rPr>
          <w:rFonts w:ascii="Arial Unicode MS" w:eastAsia="Arial Unicode MS" w:hAnsi="Arial Unicode MS" w:cs="Arial Unicode MS"/>
          <w:color w:val="000000"/>
          <w:lang w:val="en-US"/>
        </w:rPr>
      </w:pPr>
    </w:p>
    <w:p w:rsidR="00112D0E" w:rsidRPr="00B40ADC" w:rsidRDefault="00112D0E" w:rsidP="00112D0E">
      <w:pPr>
        <w:ind w:right="97"/>
        <w:jc w:val="both"/>
        <w:rPr>
          <w:rFonts w:ascii="Arial Unicode MS" w:eastAsia="Arial Unicode MS" w:hAnsi="Arial Unicode MS" w:cs="Arial Unicode MS"/>
          <w:color w:val="000000"/>
        </w:rPr>
      </w:pPr>
    </w:p>
    <w:p w:rsidR="00112D0E" w:rsidRPr="00B40ADC" w:rsidRDefault="00112D0E" w:rsidP="00112D0E">
      <w:pPr>
        <w:ind w:right="97"/>
        <w:jc w:val="both"/>
        <w:rPr>
          <w:rFonts w:ascii="Arial Unicode MS" w:eastAsia="Arial Unicode MS" w:hAnsi="Arial Unicode MS" w:cs="Arial Unicode MS"/>
          <w:color w:val="000000"/>
        </w:rPr>
      </w:pPr>
    </w:p>
    <w:p w:rsidR="00112D0E" w:rsidRPr="00B40ADC" w:rsidRDefault="00112D0E" w:rsidP="00112D0E">
      <w:pPr>
        <w:suppressAutoHyphens/>
        <w:spacing w:line="360" w:lineRule="auto"/>
        <w:ind w:right="-18"/>
        <w:jc w:val="center"/>
        <w:rPr>
          <w:b/>
          <w:sz w:val="36"/>
          <w:szCs w:val="36"/>
          <w:lang w:eastAsia="ar-SA"/>
        </w:rPr>
      </w:pPr>
      <w:bookmarkStart w:id="1" w:name="bookmark1"/>
      <w:r w:rsidRPr="00B40ADC">
        <w:rPr>
          <w:b/>
          <w:sz w:val="36"/>
          <w:szCs w:val="36"/>
          <w:lang w:eastAsia="ar-SA"/>
        </w:rPr>
        <w:t>УКАЗАНИЯ КЪМ УЧАСТНИЦИТЕ</w:t>
      </w:r>
    </w:p>
    <w:p w:rsidR="00112D0E" w:rsidRPr="00B40ADC" w:rsidRDefault="00112D0E" w:rsidP="00112D0E">
      <w:pPr>
        <w:suppressAutoHyphens/>
        <w:ind w:right="-17"/>
        <w:jc w:val="center"/>
        <w:rPr>
          <w:b/>
          <w:lang w:eastAsia="ar-SA"/>
        </w:rPr>
      </w:pPr>
      <w:r w:rsidRPr="00B40ADC">
        <w:rPr>
          <w:rFonts w:eastAsia="Arial Unicode MS"/>
          <w:b/>
          <w:bCs/>
          <w:iCs/>
          <w:color w:val="000000"/>
        </w:rPr>
        <w:t xml:space="preserve">УСЛОВИЯ ЗА УЧАСТИЕ В ПРОЦЕДУРАТА, УКАЗАНИЯ ЗА ПОДГОТОВКА НА ОФЕРТАТА, СЪДЪРЖАНИЕ НА ОФЕРТАТА, ПЪЛНО ОПИСАНИЕ НА ПРЕДМЕТА НА ОБЩЕСТВЕНАТА ПОРЪЧКА И ТЕХНИЧЕСКИ СПЕЦИФИКАЦИИ, </w:t>
      </w:r>
      <w:r w:rsidRPr="00B40ADC">
        <w:rPr>
          <w:rFonts w:eastAsia="Arial Unicode MS"/>
          <w:b/>
          <w:color w:val="000000"/>
        </w:rPr>
        <w:t>МЕТОДИКАТА ЗА ОПРЕДЕЛЯНЕ НА КОМПЛЕКСНАТА ОЦЕНКА НА ОФЕРТАТА</w:t>
      </w:r>
      <w:r w:rsidRPr="00B40ADC">
        <w:rPr>
          <w:rFonts w:eastAsia="Arial Unicode MS"/>
          <w:b/>
          <w:bCs/>
          <w:iCs/>
          <w:color w:val="000000"/>
        </w:rPr>
        <w:t xml:space="preserve">, УСЛОВИЯ И РЕД ЗА ПРОВЕЖДАНЕ НА ПРОЦЕДУРАТА, </w:t>
      </w:r>
      <w:r w:rsidRPr="00B40ADC">
        <w:rPr>
          <w:rFonts w:eastAsia="Arial Unicode MS"/>
          <w:b/>
          <w:color w:val="000000"/>
        </w:rPr>
        <w:t>ОБРАЗЦИ НА ДОКУМЕНТИ, КАКТО И УКАЗАНИЕ ЗА ПОДГОТОВКАТА ИМ</w:t>
      </w:r>
    </w:p>
    <w:p w:rsidR="00112D0E" w:rsidRPr="00B40ADC" w:rsidRDefault="00112D0E" w:rsidP="00112D0E">
      <w:pPr>
        <w:suppressAutoHyphens/>
        <w:spacing w:line="360" w:lineRule="auto"/>
        <w:ind w:right="-18"/>
        <w:jc w:val="center"/>
        <w:rPr>
          <w:b/>
          <w:lang w:eastAsia="ar-SA"/>
        </w:rPr>
      </w:pPr>
    </w:p>
    <w:p w:rsidR="00112D0E" w:rsidRPr="00B40ADC" w:rsidRDefault="00112D0E" w:rsidP="00112D0E">
      <w:pPr>
        <w:suppressAutoHyphens/>
        <w:spacing w:line="360" w:lineRule="auto"/>
        <w:ind w:right="-18"/>
        <w:jc w:val="center"/>
        <w:rPr>
          <w:b/>
          <w:lang w:eastAsia="ar-SA"/>
        </w:rPr>
      </w:pPr>
      <w:r w:rsidRPr="00B40ADC">
        <w:rPr>
          <w:rFonts w:eastAsia="Arial Unicode MS"/>
          <w:b/>
          <w:color w:val="000000"/>
          <w:u w:val="single"/>
        </w:rPr>
        <w:t>РАЗДЕЛ І.</w:t>
      </w:r>
      <w:r w:rsidRPr="00B40ADC">
        <w:rPr>
          <w:rFonts w:eastAsia="Arial Unicode MS"/>
          <w:b/>
          <w:color w:val="000000"/>
        </w:rPr>
        <w:t xml:space="preserve"> ОБЩИ УСЛОВИЯ</w:t>
      </w:r>
    </w:p>
    <w:p w:rsidR="00112D0E" w:rsidRPr="00B40ADC" w:rsidRDefault="00112D0E" w:rsidP="00112D0E">
      <w:pPr>
        <w:keepNext/>
        <w:keepLines/>
        <w:numPr>
          <w:ilvl w:val="0"/>
          <w:numId w:val="1"/>
        </w:numPr>
        <w:tabs>
          <w:tab w:val="left" w:pos="587"/>
        </w:tabs>
        <w:ind w:right="97" w:firstLine="284"/>
        <w:jc w:val="both"/>
        <w:outlineLvl w:val="5"/>
        <w:rPr>
          <w:rFonts w:eastAsia="Arial Unicode MS"/>
        </w:rPr>
      </w:pPr>
      <w:r w:rsidRPr="00B40ADC">
        <w:rPr>
          <w:rFonts w:eastAsia="Arial Unicode MS"/>
          <w:b/>
          <w:bCs/>
        </w:rPr>
        <w:t>Предмет на поръчката</w:t>
      </w:r>
      <w:bookmarkEnd w:id="1"/>
    </w:p>
    <w:p w:rsidR="00E052F1" w:rsidRPr="00112D0E" w:rsidRDefault="00112D0E" w:rsidP="00E052F1">
      <w:pPr>
        <w:tabs>
          <w:tab w:val="left" w:pos="1134"/>
        </w:tabs>
        <w:autoSpaceDE w:val="0"/>
        <w:autoSpaceDN w:val="0"/>
        <w:adjustRightInd w:val="0"/>
        <w:spacing w:before="120"/>
        <w:ind w:firstLine="851"/>
        <w:jc w:val="both"/>
        <w:rPr>
          <w:bCs/>
          <w:caps/>
          <w:spacing w:val="40"/>
        </w:rPr>
      </w:pPr>
      <w:r w:rsidRPr="00B40ADC">
        <w:rPr>
          <w:rFonts w:eastAsia="Arial Unicode MS" w:cs="Arial Unicode MS"/>
          <w:color w:val="000000"/>
        </w:rPr>
        <w:t xml:space="preserve">Обществена поръчка за събиране на оферти с обява с предмет: </w:t>
      </w:r>
      <w:r w:rsidR="00E052F1">
        <w:rPr>
          <w:rFonts w:eastAsia="SimSun"/>
          <w:b/>
          <w:lang w:eastAsia="ar-SA"/>
        </w:rPr>
        <w:t xml:space="preserve">Доставка на обзавеждане и оборудване за училищни кабинети за нуждите на Средно училище „Св.Св.Кирил и Методий“, гр.Средец във връзка с изпълнение на дейности по </w:t>
      </w:r>
      <w:r w:rsidR="00E052F1" w:rsidRPr="00E052F1">
        <w:rPr>
          <w:rFonts w:eastAsia="SimSun"/>
          <w:b/>
          <w:lang w:eastAsia="ar-SA"/>
        </w:rPr>
        <w:t xml:space="preserve">Проект  BG05M9OP001-2.018-0006-2014BG05M2OP001-C01 „Нашето бъдеще в нашите ръце – интегрирана и устойчива подкрепа за активизиране и развитие  на ромската общност в община Средец“, финансиран от Оперативна програма „Наука и образование за </w:t>
      </w:r>
      <w:r w:rsidR="00E052F1" w:rsidRPr="00E052F1">
        <w:rPr>
          <w:rFonts w:eastAsia="SimSun"/>
          <w:b/>
          <w:lang w:eastAsia="ar-SA"/>
        </w:rPr>
        <w:lastRenderedPageBreak/>
        <w:t>интелигентен растеж“, съфинансирана от Европейския съюз чрез Европейските структурни и инвестиционни фондове.</w:t>
      </w:r>
    </w:p>
    <w:p w:rsidR="00112D0E" w:rsidRPr="00B40ADC" w:rsidRDefault="00112D0E" w:rsidP="00112D0E">
      <w:pPr>
        <w:tabs>
          <w:tab w:val="left" w:pos="1134"/>
        </w:tabs>
        <w:autoSpaceDE w:val="0"/>
        <w:autoSpaceDN w:val="0"/>
        <w:adjustRightInd w:val="0"/>
        <w:spacing w:before="120"/>
        <w:ind w:firstLine="851"/>
        <w:jc w:val="both"/>
        <w:rPr>
          <w:rFonts w:eastAsia="Arial Unicode MS"/>
        </w:rPr>
      </w:pPr>
      <w:r w:rsidRPr="00B40ADC">
        <w:rPr>
          <w:rFonts w:eastAsia="Arial Unicode MS"/>
          <w:b/>
          <w:bCs/>
        </w:rPr>
        <w:t>Вид на процедурата</w:t>
      </w:r>
      <w:r w:rsidRPr="00B40ADC">
        <w:rPr>
          <w:rFonts w:eastAsia="Arial Unicode MS"/>
          <w:b/>
          <w:bCs/>
          <w:lang w:val="en-US"/>
        </w:rPr>
        <w:t xml:space="preserve">. </w:t>
      </w:r>
      <w:r w:rsidRPr="00B40ADC">
        <w:rPr>
          <w:rFonts w:eastAsia="Arial Unicode MS"/>
          <w:b/>
          <w:bCs/>
        </w:rPr>
        <w:t>Обект на поръчката.</w:t>
      </w:r>
    </w:p>
    <w:p w:rsidR="00112D0E" w:rsidRPr="00B40ADC" w:rsidRDefault="00112D0E" w:rsidP="00112D0E">
      <w:pPr>
        <w:keepNext/>
        <w:keepLines/>
        <w:tabs>
          <w:tab w:val="left" w:pos="587"/>
        </w:tabs>
        <w:ind w:right="97"/>
        <w:jc w:val="both"/>
        <w:outlineLvl w:val="5"/>
        <w:rPr>
          <w:rFonts w:eastAsia="Arial Unicode MS"/>
          <w:bCs/>
        </w:rPr>
      </w:pPr>
      <w:r w:rsidRPr="00B40ADC">
        <w:rPr>
          <w:rFonts w:eastAsia="Arial Unicode MS"/>
          <w:bCs/>
        </w:rPr>
        <w:t>Събиране на оферти с обява по смисъла на чл.186 и сл. от ЗОП във връзка с чл.20, ал.3 от ЗОП. Обект на поръчката – доставка.</w:t>
      </w:r>
    </w:p>
    <w:p w:rsidR="00112D0E" w:rsidRPr="00B40ADC" w:rsidRDefault="00112D0E" w:rsidP="00112D0E">
      <w:pPr>
        <w:keepNext/>
        <w:keepLines/>
        <w:tabs>
          <w:tab w:val="left" w:pos="587"/>
        </w:tabs>
        <w:ind w:right="97"/>
        <w:jc w:val="both"/>
        <w:outlineLvl w:val="5"/>
        <w:rPr>
          <w:rFonts w:eastAsia="Arial Unicode MS"/>
          <w:b/>
          <w:lang w:val="ru-RU"/>
        </w:rPr>
      </w:pPr>
      <w:bookmarkStart w:id="2" w:name="bookmark2"/>
    </w:p>
    <w:p w:rsidR="00112D0E" w:rsidRPr="00B40ADC" w:rsidRDefault="00112D0E" w:rsidP="00112D0E">
      <w:pPr>
        <w:keepNext/>
        <w:keepLines/>
        <w:numPr>
          <w:ilvl w:val="0"/>
          <w:numId w:val="1"/>
        </w:numPr>
        <w:tabs>
          <w:tab w:val="left" w:pos="587"/>
        </w:tabs>
        <w:ind w:right="97" w:firstLine="284"/>
        <w:jc w:val="both"/>
        <w:outlineLvl w:val="5"/>
        <w:rPr>
          <w:rFonts w:eastAsia="Arial Unicode MS"/>
        </w:rPr>
      </w:pPr>
      <w:r w:rsidRPr="00B40ADC">
        <w:rPr>
          <w:rFonts w:eastAsia="Arial Unicode MS"/>
          <w:b/>
          <w:bCs/>
        </w:rPr>
        <w:t>Обособени позиции</w:t>
      </w:r>
      <w:bookmarkEnd w:id="2"/>
    </w:p>
    <w:p w:rsidR="00112D0E" w:rsidRPr="00B40ADC" w:rsidRDefault="00112D0E" w:rsidP="00112D0E">
      <w:pPr>
        <w:ind w:right="97"/>
        <w:jc w:val="both"/>
        <w:rPr>
          <w:rFonts w:eastAsia="Arial Unicode MS"/>
        </w:rPr>
      </w:pPr>
      <w:r w:rsidRPr="00B40ADC">
        <w:rPr>
          <w:rFonts w:eastAsia="Arial Unicode MS"/>
        </w:rPr>
        <w:t>Няма обособени позиции.</w:t>
      </w:r>
    </w:p>
    <w:p w:rsidR="00112D0E" w:rsidRPr="00B40ADC" w:rsidRDefault="00112D0E" w:rsidP="00112D0E">
      <w:pPr>
        <w:ind w:right="97" w:firstLine="724"/>
        <w:jc w:val="both"/>
        <w:rPr>
          <w:rFonts w:eastAsia="Arial Unicode MS"/>
        </w:rPr>
      </w:pPr>
    </w:p>
    <w:p w:rsidR="00112D0E" w:rsidRPr="00B40ADC" w:rsidRDefault="00112D0E" w:rsidP="00112D0E">
      <w:pPr>
        <w:keepNext/>
        <w:keepLines/>
        <w:numPr>
          <w:ilvl w:val="0"/>
          <w:numId w:val="1"/>
        </w:numPr>
        <w:tabs>
          <w:tab w:val="left" w:pos="587"/>
        </w:tabs>
        <w:ind w:right="97" w:firstLine="284"/>
        <w:jc w:val="both"/>
        <w:outlineLvl w:val="5"/>
        <w:rPr>
          <w:rFonts w:eastAsia="Arial Unicode MS"/>
        </w:rPr>
      </w:pPr>
      <w:bookmarkStart w:id="3" w:name="bookmark3"/>
      <w:r w:rsidRPr="00B40ADC">
        <w:rPr>
          <w:rFonts w:eastAsia="Arial Unicode MS"/>
          <w:b/>
          <w:bCs/>
        </w:rPr>
        <w:t>Възможност за представяне на варианти в офертите</w:t>
      </w:r>
      <w:bookmarkEnd w:id="3"/>
    </w:p>
    <w:p w:rsidR="00112D0E" w:rsidRPr="00B40ADC" w:rsidRDefault="00112D0E" w:rsidP="00112D0E">
      <w:pPr>
        <w:ind w:right="97"/>
        <w:jc w:val="both"/>
        <w:rPr>
          <w:rFonts w:eastAsia="Arial Unicode MS"/>
        </w:rPr>
      </w:pPr>
      <w:r w:rsidRPr="00B40ADC">
        <w:rPr>
          <w:rFonts w:eastAsia="Arial Unicode MS"/>
        </w:rPr>
        <w:t xml:space="preserve">Не се допускат варианти в офертите. </w:t>
      </w:r>
    </w:p>
    <w:p w:rsidR="00112D0E" w:rsidRPr="00B40ADC" w:rsidRDefault="00112D0E" w:rsidP="00112D0E">
      <w:pPr>
        <w:ind w:right="97" w:firstLine="284"/>
        <w:jc w:val="both"/>
        <w:rPr>
          <w:rFonts w:eastAsia="Arial Unicode MS"/>
        </w:rPr>
      </w:pPr>
    </w:p>
    <w:p w:rsidR="00112D0E" w:rsidRPr="00B40ADC" w:rsidRDefault="00112D0E" w:rsidP="00112D0E">
      <w:pPr>
        <w:keepNext/>
        <w:keepLines/>
        <w:numPr>
          <w:ilvl w:val="0"/>
          <w:numId w:val="1"/>
        </w:numPr>
        <w:tabs>
          <w:tab w:val="left" w:pos="587"/>
        </w:tabs>
        <w:ind w:right="97" w:firstLine="284"/>
        <w:jc w:val="both"/>
        <w:outlineLvl w:val="5"/>
        <w:rPr>
          <w:rFonts w:eastAsia="Arial Unicode MS"/>
        </w:rPr>
      </w:pPr>
      <w:bookmarkStart w:id="4" w:name="bookmark4"/>
      <w:r w:rsidRPr="00B40ADC">
        <w:rPr>
          <w:rFonts w:eastAsia="Arial Unicode MS"/>
          <w:b/>
          <w:bCs/>
        </w:rPr>
        <w:t>Място и срок за изпълнение на поръчката</w:t>
      </w:r>
      <w:bookmarkEnd w:id="4"/>
    </w:p>
    <w:p w:rsidR="00112D0E" w:rsidRPr="00B40ADC" w:rsidRDefault="00112D0E" w:rsidP="00112D0E">
      <w:pPr>
        <w:tabs>
          <w:tab w:val="left" w:pos="1134"/>
        </w:tabs>
        <w:autoSpaceDE w:val="0"/>
        <w:autoSpaceDN w:val="0"/>
        <w:adjustRightInd w:val="0"/>
        <w:spacing w:before="120"/>
        <w:ind w:firstLine="851"/>
        <w:jc w:val="both"/>
        <w:rPr>
          <w:rFonts w:eastAsia="Arial Unicode MS"/>
          <w:i/>
          <w:color w:val="000000"/>
        </w:rPr>
      </w:pPr>
      <w:r w:rsidRPr="00B40ADC">
        <w:rPr>
          <w:rFonts w:eastAsia="Arial Unicode MS"/>
        </w:rPr>
        <w:t xml:space="preserve">Място на изпълнение: </w:t>
      </w:r>
      <w:r w:rsidRPr="00B2663C">
        <w:rPr>
          <w:b/>
        </w:rPr>
        <w:t xml:space="preserve">сградата на </w:t>
      </w:r>
      <w:r w:rsidR="00E052F1">
        <w:rPr>
          <w:b/>
        </w:rPr>
        <w:t>средно училище „Св.Св.Кирил и Методий“, гр.Средец, община Средец</w:t>
      </w:r>
      <w:r w:rsidRPr="00501648">
        <w:rPr>
          <w:rFonts w:eastAsia="SimSun"/>
          <w:b/>
          <w:lang w:eastAsia="ar-SA"/>
        </w:rPr>
        <w:tab/>
      </w:r>
    </w:p>
    <w:p w:rsidR="00112D0E" w:rsidRDefault="00112D0E" w:rsidP="00112D0E">
      <w:pPr>
        <w:ind w:right="97"/>
        <w:jc w:val="both"/>
        <w:rPr>
          <w:rFonts w:eastAsia="Arial Unicode MS"/>
          <w:color w:val="000000"/>
        </w:rPr>
      </w:pPr>
      <w:bookmarkStart w:id="5" w:name="bookmark5"/>
    </w:p>
    <w:p w:rsidR="00112D0E" w:rsidRPr="00B40ADC" w:rsidRDefault="00112D0E" w:rsidP="00112D0E">
      <w:pPr>
        <w:tabs>
          <w:tab w:val="left" w:pos="851"/>
          <w:tab w:val="left" w:pos="993"/>
          <w:tab w:val="left" w:pos="1080"/>
        </w:tabs>
        <w:autoSpaceDE w:val="0"/>
        <w:autoSpaceDN w:val="0"/>
        <w:adjustRightInd w:val="0"/>
        <w:jc w:val="both"/>
        <w:rPr>
          <w:rFonts w:eastAsia="Arial Unicode MS"/>
          <w:b/>
          <w:color w:val="000000"/>
        </w:rPr>
      </w:pPr>
      <w:r>
        <w:rPr>
          <w:rFonts w:eastAsia="Arial Unicode MS"/>
          <w:color w:val="000000"/>
        </w:rPr>
        <w:tab/>
      </w:r>
      <w:r w:rsidRPr="00715F5F">
        <w:rPr>
          <w:rFonts w:eastAsia="Arial Unicode MS"/>
          <w:b/>
          <w:color w:val="000000"/>
        </w:rPr>
        <w:t>Срок за изпълнение на поръчката</w:t>
      </w:r>
      <w:r w:rsidRPr="00B40ADC">
        <w:rPr>
          <w:rFonts w:eastAsia="Arial Unicode MS"/>
          <w:color w:val="000000"/>
          <w:lang w:val="en-US"/>
        </w:rPr>
        <w:t xml:space="preserve"> –</w:t>
      </w:r>
      <w:r w:rsidRPr="00B40ADC">
        <w:rPr>
          <w:rFonts w:eastAsia="Arial Unicode MS"/>
          <w:color w:val="000000"/>
        </w:rPr>
        <w:t xml:space="preserve"> </w:t>
      </w:r>
      <w:r>
        <w:rPr>
          <w:rFonts w:eastAsia="Arial Unicode MS"/>
          <w:color w:val="000000"/>
        </w:rPr>
        <w:t>съгласно предложението на участника</w:t>
      </w:r>
      <w:r w:rsidR="00E052F1">
        <w:rPr>
          <w:rFonts w:eastAsia="Arial Unicode MS"/>
          <w:color w:val="000000"/>
        </w:rPr>
        <w:t>.</w:t>
      </w:r>
      <w:r>
        <w:rPr>
          <w:rFonts w:eastAsia="Arial Unicode MS"/>
          <w:color w:val="000000"/>
          <w:lang w:val="en-US"/>
        </w:rPr>
        <w:t xml:space="preserve"> </w:t>
      </w:r>
    </w:p>
    <w:p w:rsidR="00112D0E" w:rsidRPr="00B40ADC" w:rsidRDefault="00112D0E" w:rsidP="00112D0E">
      <w:pPr>
        <w:keepNext/>
        <w:keepLines/>
        <w:tabs>
          <w:tab w:val="left" w:pos="587"/>
        </w:tabs>
        <w:ind w:left="181" w:right="97"/>
        <w:jc w:val="both"/>
        <w:outlineLvl w:val="5"/>
        <w:rPr>
          <w:rFonts w:eastAsia="Arial Unicode MS"/>
          <w:b/>
          <w:bCs/>
        </w:rPr>
      </w:pPr>
      <w:r w:rsidRPr="00B40ADC">
        <w:rPr>
          <w:rFonts w:eastAsia="Arial Unicode MS"/>
          <w:b/>
          <w:bCs/>
        </w:rPr>
        <w:t xml:space="preserve">     1.</w:t>
      </w:r>
      <w:r w:rsidRPr="00B40ADC">
        <w:rPr>
          <w:rFonts w:eastAsia="Arial Unicode MS"/>
          <w:b/>
          <w:bCs/>
          <w:lang w:val="ru-RU"/>
        </w:rPr>
        <w:t>6</w:t>
      </w:r>
      <w:r w:rsidRPr="00B40ADC">
        <w:rPr>
          <w:rFonts w:eastAsia="Arial Unicode MS"/>
          <w:b/>
          <w:bCs/>
        </w:rPr>
        <w:t>.         Разходи за поръчката</w:t>
      </w:r>
      <w:bookmarkEnd w:id="5"/>
    </w:p>
    <w:p w:rsidR="00112D0E" w:rsidRPr="00B40ADC" w:rsidRDefault="00112D0E" w:rsidP="00112D0E">
      <w:pPr>
        <w:ind w:right="97"/>
        <w:jc w:val="both"/>
        <w:rPr>
          <w:rFonts w:eastAsia="Arial Unicode MS"/>
        </w:rPr>
      </w:pPr>
      <w:r w:rsidRPr="00B40ADC">
        <w:rPr>
          <w:rFonts w:eastAsia="Arial Unicode MS"/>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112D0E" w:rsidRPr="00B40ADC" w:rsidRDefault="00112D0E" w:rsidP="00112D0E">
      <w:pPr>
        <w:ind w:right="97"/>
        <w:jc w:val="both"/>
        <w:rPr>
          <w:rFonts w:eastAsia="Arial Unicode MS"/>
        </w:rPr>
      </w:pPr>
    </w:p>
    <w:p w:rsidR="00112D0E" w:rsidRPr="00B40ADC" w:rsidRDefault="00112D0E" w:rsidP="00112D0E">
      <w:pPr>
        <w:keepNext/>
        <w:keepLines/>
        <w:tabs>
          <w:tab w:val="left" w:pos="597"/>
        </w:tabs>
        <w:ind w:left="181" w:right="97"/>
        <w:jc w:val="both"/>
        <w:outlineLvl w:val="5"/>
        <w:rPr>
          <w:rFonts w:eastAsia="Arial Unicode MS"/>
          <w:b/>
          <w:bCs/>
        </w:rPr>
      </w:pPr>
      <w:bookmarkStart w:id="6" w:name="bookmark6"/>
      <w:r w:rsidRPr="00B40ADC">
        <w:rPr>
          <w:rFonts w:eastAsia="Arial Unicode MS"/>
          <w:b/>
          <w:bCs/>
        </w:rPr>
        <w:t xml:space="preserve">     1.</w:t>
      </w:r>
      <w:r w:rsidRPr="00B40ADC">
        <w:rPr>
          <w:rFonts w:eastAsia="Arial Unicode MS"/>
          <w:b/>
          <w:bCs/>
          <w:lang w:val="ru-RU"/>
        </w:rPr>
        <w:t>7</w:t>
      </w:r>
      <w:r w:rsidRPr="00B40ADC">
        <w:rPr>
          <w:rFonts w:eastAsia="Arial Unicode MS"/>
          <w:b/>
          <w:bCs/>
        </w:rPr>
        <w:t>.        Стойност на поръчката</w:t>
      </w:r>
      <w:bookmarkEnd w:id="6"/>
    </w:p>
    <w:p w:rsidR="00112D0E" w:rsidRPr="00B40ADC" w:rsidRDefault="00112D0E" w:rsidP="00112D0E">
      <w:pPr>
        <w:jc w:val="both"/>
        <w:rPr>
          <w:rFonts w:eastAsia="Arial Unicode MS" w:cs="Arial Unicode MS"/>
          <w:color w:val="000000"/>
        </w:rPr>
      </w:pPr>
      <w:r w:rsidRPr="00B40ADC">
        <w:rPr>
          <w:rFonts w:eastAsia="Arial Unicode MS" w:cs="Arial Unicode MS"/>
          <w:color w:val="000000"/>
        </w:rPr>
        <w:t>Цената се определя в лева. Предложената цена включва необходимите разходи за осъществяване на доставката, ведно с разходи за материали, консумативи, транспорт, труд, както и всякакви други разходи, които биха могли да възникнат при по повод на осъществяване на обществената поръчка.</w:t>
      </w:r>
    </w:p>
    <w:p w:rsidR="00112D0E" w:rsidRPr="005B08DC" w:rsidRDefault="00112D0E" w:rsidP="00112D0E">
      <w:pPr>
        <w:jc w:val="both"/>
        <w:rPr>
          <w:rFonts w:eastAsia="Arial Unicode MS"/>
          <w:b/>
          <w:color w:val="000000"/>
          <w:u w:val="single"/>
        </w:rPr>
      </w:pPr>
      <w:r w:rsidRPr="005B08DC">
        <w:rPr>
          <w:rFonts w:eastAsia="Arial Unicode MS"/>
          <w:b/>
          <w:color w:val="000000"/>
          <w:u w:val="single"/>
        </w:rPr>
        <w:t xml:space="preserve">Прогнозна стойност на поръчката е в размер на </w:t>
      </w:r>
      <w:r w:rsidR="00E052F1" w:rsidRPr="005B08DC">
        <w:rPr>
          <w:b/>
          <w:color w:val="000000"/>
          <w:u w:val="single"/>
          <w:shd w:val="clear" w:color="auto" w:fill="FFFFFF"/>
        </w:rPr>
        <w:t>33</w:t>
      </w:r>
      <w:r w:rsidRPr="005B08DC">
        <w:rPr>
          <w:b/>
          <w:color w:val="000000"/>
          <w:u w:val="single"/>
          <w:shd w:val="clear" w:color="auto" w:fill="FFFFFF"/>
        </w:rPr>
        <w:t xml:space="preserve"> </w:t>
      </w:r>
      <w:r w:rsidR="00E052F1" w:rsidRPr="005B08DC">
        <w:rPr>
          <w:b/>
          <w:color w:val="000000"/>
          <w:u w:val="single"/>
          <w:shd w:val="clear" w:color="auto" w:fill="FFFFFF"/>
        </w:rPr>
        <w:t>333</w:t>
      </w:r>
      <w:r w:rsidRPr="005B08DC">
        <w:rPr>
          <w:rFonts w:eastAsia="Arial Unicode MS"/>
          <w:b/>
          <w:color w:val="000000"/>
          <w:u w:val="single"/>
        </w:rPr>
        <w:t xml:space="preserve">, </w:t>
      </w:r>
      <w:r w:rsidR="00E052F1" w:rsidRPr="005B08DC">
        <w:rPr>
          <w:rFonts w:eastAsia="Arial Unicode MS"/>
          <w:b/>
          <w:color w:val="000000"/>
          <w:u w:val="single"/>
        </w:rPr>
        <w:t>33</w:t>
      </w:r>
      <w:r w:rsidRPr="005B08DC">
        <w:rPr>
          <w:rFonts w:eastAsia="Arial Unicode MS"/>
          <w:b/>
          <w:color w:val="000000"/>
          <w:u w:val="single"/>
        </w:rPr>
        <w:t>лв. (</w:t>
      </w:r>
      <w:r w:rsidR="00E052F1" w:rsidRPr="005B08DC">
        <w:rPr>
          <w:rFonts w:eastAsia="Arial Unicode MS"/>
          <w:b/>
          <w:color w:val="000000"/>
          <w:u w:val="single"/>
        </w:rPr>
        <w:t>тридесет и три хиляди триста тридесет и три лева и тридесет и три стотинки</w:t>
      </w:r>
      <w:r w:rsidRPr="005B08DC">
        <w:rPr>
          <w:rFonts w:eastAsia="Arial Unicode MS"/>
          <w:b/>
          <w:color w:val="000000"/>
          <w:u w:val="single"/>
        </w:rPr>
        <w:t>) без включен ДДС.</w:t>
      </w:r>
    </w:p>
    <w:p w:rsidR="00E052F1" w:rsidRPr="005B08DC" w:rsidRDefault="00E052F1" w:rsidP="00E052F1">
      <w:pPr>
        <w:pStyle w:val="91"/>
        <w:shd w:val="clear" w:color="auto" w:fill="auto"/>
        <w:ind w:firstLine="360"/>
        <w:rPr>
          <w:sz w:val="24"/>
          <w:szCs w:val="24"/>
        </w:rPr>
      </w:pPr>
      <w:r w:rsidRPr="005B08DC">
        <w:rPr>
          <w:rStyle w:val="90"/>
          <w:b/>
          <w:bCs/>
          <w:i/>
          <w:iCs/>
          <w:color w:val="000000"/>
          <w:sz w:val="24"/>
          <w:szCs w:val="24"/>
        </w:rPr>
        <w:t>Предложените цена за изпълнение предмета на поърчаката не следва да надвишават горепосочената стойност</w:t>
      </w:r>
      <w:r w:rsidRPr="005B08DC">
        <w:rPr>
          <w:rStyle w:val="92"/>
          <w:b w:val="0"/>
          <w:bCs w:val="0"/>
          <w:i w:val="0"/>
          <w:iCs w:val="0"/>
          <w:color w:val="000000"/>
          <w:sz w:val="24"/>
          <w:szCs w:val="24"/>
        </w:rPr>
        <w:t>.</w:t>
      </w:r>
    </w:p>
    <w:p w:rsidR="00E052F1" w:rsidRPr="005B08DC" w:rsidRDefault="00E052F1" w:rsidP="00E052F1">
      <w:pPr>
        <w:pStyle w:val="1"/>
        <w:shd w:val="clear" w:color="auto" w:fill="auto"/>
        <w:spacing w:line="274" w:lineRule="exact"/>
        <w:ind w:firstLine="360"/>
        <w:jc w:val="left"/>
        <w:rPr>
          <w:sz w:val="24"/>
          <w:szCs w:val="24"/>
        </w:rPr>
      </w:pPr>
      <w:r w:rsidRPr="005B08DC">
        <w:rPr>
          <w:rStyle w:val="ab"/>
          <w:color w:val="000000"/>
          <w:sz w:val="24"/>
          <w:szCs w:val="24"/>
        </w:rPr>
        <w:t xml:space="preserve">Цената за всяка стока от </w:t>
      </w:r>
      <w:r w:rsidR="005B08DC" w:rsidRPr="005B08DC">
        <w:rPr>
          <w:rStyle w:val="ab"/>
          <w:color w:val="000000"/>
          <w:sz w:val="24"/>
          <w:szCs w:val="24"/>
        </w:rPr>
        <w:t>техническата спецификация</w:t>
      </w:r>
      <w:r w:rsidRPr="005B08DC">
        <w:rPr>
          <w:rStyle w:val="ab"/>
          <w:color w:val="000000"/>
          <w:sz w:val="24"/>
          <w:szCs w:val="24"/>
        </w:rPr>
        <w:t xml:space="preserve"> следва да бъде в български лева без</w:t>
      </w:r>
    </w:p>
    <w:p w:rsidR="00E052F1" w:rsidRPr="005B08DC" w:rsidRDefault="005B08DC" w:rsidP="00E052F1">
      <w:pPr>
        <w:pStyle w:val="30"/>
        <w:keepNext/>
        <w:keepLines/>
        <w:shd w:val="clear" w:color="auto" w:fill="auto"/>
        <w:jc w:val="left"/>
        <w:rPr>
          <w:sz w:val="24"/>
          <w:szCs w:val="24"/>
        </w:rPr>
      </w:pPr>
      <w:r w:rsidRPr="005B08DC">
        <w:rPr>
          <w:rStyle w:val="3"/>
          <w:color w:val="000000"/>
          <w:sz w:val="24"/>
          <w:szCs w:val="24"/>
        </w:rPr>
        <w:t>ДДС</w:t>
      </w:r>
      <w:r w:rsidR="00E052F1" w:rsidRPr="005B08DC">
        <w:rPr>
          <w:rStyle w:val="3"/>
          <w:color w:val="000000"/>
          <w:sz w:val="24"/>
          <w:szCs w:val="24"/>
        </w:rPr>
        <w:t>.</w:t>
      </w:r>
    </w:p>
    <w:p w:rsidR="00E052F1" w:rsidRPr="005B08DC" w:rsidRDefault="00E052F1" w:rsidP="00E052F1">
      <w:pPr>
        <w:pStyle w:val="1"/>
        <w:shd w:val="clear" w:color="auto" w:fill="auto"/>
        <w:spacing w:line="274" w:lineRule="exact"/>
        <w:ind w:firstLine="360"/>
        <w:jc w:val="left"/>
        <w:rPr>
          <w:rStyle w:val="ab"/>
          <w:color w:val="000000"/>
          <w:sz w:val="24"/>
          <w:szCs w:val="24"/>
        </w:rPr>
      </w:pPr>
      <w:r w:rsidRPr="005B08DC">
        <w:rPr>
          <w:rStyle w:val="ac"/>
          <w:color w:val="000000"/>
          <w:sz w:val="24"/>
          <w:szCs w:val="24"/>
        </w:rPr>
        <w:t>Възложителят заплаща артикулите по цени, посочени към момента на подаване на</w:t>
      </w:r>
      <w:r w:rsidRPr="005B08DC">
        <w:rPr>
          <w:rStyle w:val="ab"/>
          <w:color w:val="000000"/>
          <w:sz w:val="24"/>
          <w:szCs w:val="24"/>
        </w:rPr>
        <w:t xml:space="preserve"> </w:t>
      </w:r>
      <w:r w:rsidRPr="005B08DC">
        <w:rPr>
          <w:rStyle w:val="ac"/>
          <w:color w:val="000000"/>
          <w:sz w:val="24"/>
          <w:szCs w:val="24"/>
        </w:rPr>
        <w:t>офертите.</w:t>
      </w:r>
      <w:r w:rsidRPr="005B08DC">
        <w:rPr>
          <w:rStyle w:val="ab"/>
          <w:color w:val="000000"/>
          <w:sz w:val="24"/>
          <w:szCs w:val="24"/>
        </w:rPr>
        <w:t xml:space="preserve"> Артикулите </w:t>
      </w:r>
      <w:r w:rsidR="005B08DC" w:rsidRPr="005B08DC">
        <w:rPr>
          <w:rStyle w:val="ab"/>
          <w:color w:val="000000"/>
          <w:sz w:val="24"/>
          <w:szCs w:val="24"/>
        </w:rPr>
        <w:t xml:space="preserve">с техните пределни единични цени са изчерпателно посочени </w:t>
      </w:r>
      <w:r w:rsidR="005B08DC">
        <w:rPr>
          <w:rStyle w:val="ab"/>
          <w:color w:val="000000"/>
          <w:sz w:val="24"/>
          <w:szCs w:val="24"/>
        </w:rPr>
        <w:t>в</w:t>
      </w:r>
      <w:r w:rsidRPr="005B08DC">
        <w:rPr>
          <w:rStyle w:val="ab"/>
          <w:color w:val="000000"/>
          <w:sz w:val="24"/>
          <w:szCs w:val="24"/>
        </w:rPr>
        <w:t xml:space="preserve"> документацията.</w:t>
      </w:r>
    </w:p>
    <w:p w:rsidR="005B08DC" w:rsidRPr="005B08DC" w:rsidRDefault="005B08DC" w:rsidP="00E052F1">
      <w:pPr>
        <w:pStyle w:val="1"/>
        <w:shd w:val="clear" w:color="auto" w:fill="auto"/>
        <w:spacing w:line="274" w:lineRule="exact"/>
        <w:ind w:firstLine="360"/>
        <w:jc w:val="left"/>
        <w:rPr>
          <w:sz w:val="24"/>
          <w:szCs w:val="24"/>
        </w:rPr>
      </w:pPr>
      <w:r w:rsidRPr="005B08DC">
        <w:rPr>
          <w:rStyle w:val="ab"/>
          <w:color w:val="000000"/>
          <w:sz w:val="24"/>
          <w:szCs w:val="24"/>
        </w:rPr>
        <w:t>Предложените единични цени на артикулите немогат да надвишават посочените максимални единични цени от Възложителя.</w:t>
      </w:r>
    </w:p>
    <w:p w:rsidR="00112D0E" w:rsidRPr="00B40ADC" w:rsidRDefault="00112D0E" w:rsidP="00112D0E">
      <w:pPr>
        <w:ind w:left="360"/>
        <w:rPr>
          <w:rFonts w:eastAsia="Arial Unicode MS"/>
          <w:color w:val="000000"/>
        </w:rPr>
      </w:pPr>
    </w:p>
    <w:p w:rsidR="00112D0E" w:rsidRDefault="00112D0E" w:rsidP="00112D0E">
      <w:pPr>
        <w:numPr>
          <w:ilvl w:val="1"/>
          <w:numId w:val="6"/>
        </w:numPr>
        <w:jc w:val="both"/>
        <w:rPr>
          <w:rFonts w:eastAsia="Arial Unicode MS"/>
          <w:b/>
          <w:color w:val="000000"/>
        </w:rPr>
      </w:pPr>
      <w:r w:rsidRPr="00B40ADC">
        <w:rPr>
          <w:rFonts w:eastAsia="Arial Unicode MS"/>
          <w:b/>
          <w:color w:val="000000"/>
        </w:rPr>
        <w:t xml:space="preserve"> Начин на плащане на цената: </w:t>
      </w:r>
    </w:p>
    <w:p w:rsidR="00BB3F5D" w:rsidRPr="00112D0E" w:rsidRDefault="005B08DC" w:rsidP="00BB3F5D">
      <w:pPr>
        <w:tabs>
          <w:tab w:val="left" w:pos="1134"/>
        </w:tabs>
        <w:autoSpaceDE w:val="0"/>
        <w:autoSpaceDN w:val="0"/>
        <w:adjustRightInd w:val="0"/>
        <w:spacing w:before="120"/>
        <w:ind w:firstLine="851"/>
        <w:jc w:val="both"/>
        <w:rPr>
          <w:bCs/>
          <w:caps/>
          <w:spacing w:val="40"/>
        </w:rPr>
      </w:pPr>
      <w:r w:rsidRPr="005B08DC">
        <w:rPr>
          <w:rFonts w:eastAsia="Arial Unicode MS"/>
          <w:b/>
          <w:color w:val="000000"/>
        </w:rPr>
        <w:t xml:space="preserve">Финансирането за изпълнение на поръчката ще се осъществява по </w:t>
      </w:r>
      <w:r w:rsidR="00BB3F5D" w:rsidRPr="00E052F1">
        <w:rPr>
          <w:rFonts w:eastAsia="SimSun"/>
          <w:b/>
          <w:lang w:eastAsia="ar-SA"/>
        </w:rPr>
        <w:t xml:space="preserve">Проект  BG05M9OP001-2.018-0006-2014BG05M2OP001-C01 „Нашето бъдеще в нашите ръце – </w:t>
      </w:r>
      <w:r w:rsidR="00BB3F5D" w:rsidRPr="00E052F1">
        <w:rPr>
          <w:rFonts w:eastAsia="SimSun"/>
          <w:b/>
          <w:lang w:eastAsia="ar-SA"/>
        </w:rPr>
        <w:lastRenderedPageBreak/>
        <w:t>интегрирана и устойчива подкрепа за активизиране и развитие  на ромската общност в община Средец“,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p w:rsidR="005B08DC" w:rsidRPr="00B40ADC" w:rsidRDefault="005B08DC" w:rsidP="005B08DC">
      <w:pPr>
        <w:ind w:left="903"/>
        <w:jc w:val="both"/>
        <w:rPr>
          <w:rFonts w:eastAsia="Arial Unicode MS"/>
          <w:b/>
          <w:color w:val="000000"/>
        </w:rPr>
      </w:pPr>
    </w:p>
    <w:p w:rsidR="00112D0E" w:rsidRPr="00B40ADC" w:rsidRDefault="00112D0E" w:rsidP="00112D0E">
      <w:pPr>
        <w:ind w:firstLine="543"/>
        <w:jc w:val="both"/>
        <w:rPr>
          <w:szCs w:val="28"/>
        </w:rPr>
      </w:pPr>
      <w:r w:rsidRPr="00B40ADC">
        <w:t>Разплащането се извършва в български лева, по банков път</w:t>
      </w:r>
      <w:r w:rsidRPr="00B40ADC">
        <w:rPr>
          <w:lang w:val="ru-RU"/>
        </w:rPr>
        <w:t xml:space="preserve">, </w:t>
      </w:r>
      <w:r w:rsidRPr="00B40ADC">
        <w:t>след представяне на фактура или еквивалент</w:t>
      </w:r>
      <w:r w:rsidRPr="00B40ADC">
        <w:rPr>
          <w:szCs w:val="28"/>
        </w:rPr>
        <w:t xml:space="preserve">, </w:t>
      </w:r>
      <w:r>
        <w:rPr>
          <w:szCs w:val="28"/>
        </w:rPr>
        <w:t>съгласно условията посочени в проекто-договора, част от настоящата документация</w:t>
      </w:r>
    </w:p>
    <w:p w:rsidR="00112D0E" w:rsidRPr="00B40ADC" w:rsidRDefault="00112D0E" w:rsidP="00112D0E">
      <w:pPr>
        <w:tabs>
          <w:tab w:val="left" w:pos="7174"/>
        </w:tabs>
        <w:ind w:right="97"/>
        <w:jc w:val="both"/>
        <w:rPr>
          <w:rFonts w:eastAsia="Arial Unicode MS"/>
          <w:sz w:val="21"/>
          <w:szCs w:val="21"/>
        </w:rPr>
      </w:pPr>
      <w:r w:rsidRPr="00B40ADC">
        <w:rPr>
          <w:rFonts w:eastAsia="Arial Unicode MS"/>
          <w:sz w:val="21"/>
          <w:szCs w:val="21"/>
        </w:rPr>
        <w:tab/>
      </w:r>
    </w:p>
    <w:p w:rsidR="00112D0E" w:rsidRDefault="00112D0E" w:rsidP="00112D0E">
      <w:pPr>
        <w:ind w:right="1"/>
        <w:jc w:val="center"/>
        <w:rPr>
          <w:rFonts w:eastAsia="Arial Unicode MS"/>
          <w:b/>
          <w:color w:val="000000"/>
          <w:u w:val="single"/>
        </w:rPr>
      </w:pPr>
    </w:p>
    <w:p w:rsidR="00112D0E" w:rsidRPr="00B40ADC" w:rsidRDefault="00112D0E" w:rsidP="00112D0E">
      <w:pPr>
        <w:ind w:right="1"/>
        <w:jc w:val="center"/>
        <w:rPr>
          <w:rFonts w:eastAsia="Arial Unicode MS"/>
          <w:b/>
          <w:color w:val="000000"/>
        </w:rPr>
      </w:pPr>
      <w:r w:rsidRPr="00B40ADC">
        <w:rPr>
          <w:rFonts w:eastAsia="Arial Unicode MS"/>
          <w:b/>
          <w:color w:val="000000"/>
          <w:u w:val="single"/>
        </w:rPr>
        <w:t>РАЗДЕЛ ІІ</w:t>
      </w:r>
      <w:r w:rsidRPr="00B40ADC">
        <w:rPr>
          <w:rFonts w:eastAsia="Arial Unicode MS"/>
          <w:b/>
          <w:color w:val="000000"/>
        </w:rPr>
        <w:t>. Т</w:t>
      </w:r>
      <w:r w:rsidRPr="00B40ADC">
        <w:rPr>
          <w:rFonts w:eastAsia="Arial Unicode MS"/>
          <w:b/>
          <w:color w:val="000000"/>
          <w:lang w:val="ru-RU"/>
        </w:rPr>
        <w:t xml:space="preserve">ЕХНИЧЕСКА </w:t>
      </w:r>
      <w:r w:rsidRPr="00B40ADC">
        <w:rPr>
          <w:rFonts w:eastAsia="Arial Unicode MS"/>
          <w:b/>
          <w:color w:val="000000"/>
        </w:rPr>
        <w:t xml:space="preserve"> СПЕЦИФИКАЦИЯ</w:t>
      </w:r>
    </w:p>
    <w:p w:rsidR="00112D0E" w:rsidRPr="00B40ADC" w:rsidRDefault="00112D0E" w:rsidP="00112D0E">
      <w:pPr>
        <w:ind w:right="1"/>
        <w:jc w:val="both"/>
        <w:rPr>
          <w:rFonts w:eastAsia="Arial Unicode MS"/>
          <w:b/>
          <w:color w:val="000000"/>
          <w:lang w:val="ru-RU"/>
        </w:rPr>
      </w:pPr>
    </w:p>
    <w:p w:rsidR="00112D0E" w:rsidRDefault="00112D0E" w:rsidP="00112D0E">
      <w:pPr>
        <w:tabs>
          <w:tab w:val="left" w:pos="1134"/>
        </w:tabs>
        <w:autoSpaceDE w:val="0"/>
        <w:autoSpaceDN w:val="0"/>
        <w:adjustRightInd w:val="0"/>
        <w:spacing w:before="120"/>
        <w:ind w:firstLine="851"/>
        <w:jc w:val="both"/>
        <w:rPr>
          <w:rFonts w:eastAsia="SimSun"/>
          <w:b/>
          <w:lang w:eastAsia="ar-SA"/>
        </w:rPr>
      </w:pPr>
      <w:r w:rsidRPr="00B40ADC">
        <w:rPr>
          <w:rFonts w:eastAsia="Arial Unicode MS"/>
          <w:b/>
          <w:color w:val="000000"/>
        </w:rPr>
        <w:tab/>
      </w:r>
    </w:p>
    <w:tbl>
      <w:tblPr>
        <w:tblW w:w="10221" w:type="dxa"/>
        <w:tblInd w:w="55" w:type="dxa"/>
        <w:tblCellMar>
          <w:left w:w="70" w:type="dxa"/>
          <w:right w:w="70" w:type="dxa"/>
        </w:tblCellMar>
        <w:tblLook w:val="04A0" w:firstRow="1" w:lastRow="0" w:firstColumn="1" w:lastColumn="0" w:noHBand="0" w:noVBand="1"/>
      </w:tblPr>
      <w:tblGrid>
        <w:gridCol w:w="1620"/>
        <w:gridCol w:w="663"/>
        <w:gridCol w:w="5796"/>
        <w:gridCol w:w="1150"/>
        <w:gridCol w:w="992"/>
      </w:tblGrid>
      <w:tr w:rsidR="0022574F" w:rsidRPr="0075394E" w:rsidTr="002B6412">
        <w:trPr>
          <w:trHeight w:val="933"/>
        </w:trPr>
        <w:tc>
          <w:tcPr>
            <w:tcW w:w="1620" w:type="dxa"/>
            <w:tcBorders>
              <w:top w:val="single" w:sz="8" w:space="0" w:color="auto"/>
              <w:left w:val="single" w:sz="8" w:space="0" w:color="auto"/>
              <w:bottom w:val="single" w:sz="8" w:space="0" w:color="auto"/>
              <w:right w:val="single" w:sz="4" w:space="0" w:color="auto"/>
            </w:tcBorders>
            <w:shd w:val="clear" w:color="000000" w:fill="D9D9D9"/>
            <w:hideMark/>
          </w:tcPr>
          <w:p w:rsidR="0022574F" w:rsidRPr="004318AF" w:rsidRDefault="0022574F" w:rsidP="00C338A1">
            <w:r w:rsidRPr="004318AF">
              <w:t>Оборудване и обзавеждане</w:t>
            </w:r>
          </w:p>
        </w:tc>
        <w:tc>
          <w:tcPr>
            <w:tcW w:w="663" w:type="dxa"/>
            <w:tcBorders>
              <w:top w:val="single" w:sz="8" w:space="0" w:color="auto"/>
              <w:left w:val="single" w:sz="4" w:space="0" w:color="auto"/>
              <w:bottom w:val="single" w:sz="8" w:space="0" w:color="auto"/>
              <w:right w:val="single" w:sz="4" w:space="0" w:color="auto"/>
            </w:tcBorders>
            <w:shd w:val="clear" w:color="000000" w:fill="D9D9D9"/>
            <w:hideMark/>
          </w:tcPr>
          <w:p w:rsidR="0022574F" w:rsidRPr="004318AF" w:rsidRDefault="0022574F" w:rsidP="00C338A1">
            <w:r w:rsidRPr="004318AF">
              <w:t>Брой</w:t>
            </w:r>
          </w:p>
        </w:tc>
        <w:tc>
          <w:tcPr>
            <w:tcW w:w="5796" w:type="dxa"/>
            <w:tcBorders>
              <w:top w:val="single" w:sz="8" w:space="0" w:color="auto"/>
              <w:left w:val="single" w:sz="4" w:space="0" w:color="auto"/>
              <w:bottom w:val="single" w:sz="8" w:space="0" w:color="auto"/>
              <w:right w:val="single" w:sz="4" w:space="0" w:color="auto"/>
            </w:tcBorders>
            <w:shd w:val="clear" w:color="000000" w:fill="D9D9D9"/>
          </w:tcPr>
          <w:p w:rsidR="0022574F" w:rsidRPr="004318AF" w:rsidRDefault="0022574F" w:rsidP="00C338A1">
            <w:r>
              <w:t>Спецификации</w:t>
            </w:r>
          </w:p>
        </w:tc>
        <w:tc>
          <w:tcPr>
            <w:tcW w:w="1150" w:type="dxa"/>
            <w:tcBorders>
              <w:top w:val="single" w:sz="8" w:space="0" w:color="auto"/>
              <w:left w:val="nil"/>
              <w:bottom w:val="single" w:sz="8" w:space="0" w:color="auto"/>
              <w:right w:val="single" w:sz="4" w:space="0" w:color="auto"/>
            </w:tcBorders>
            <w:shd w:val="clear" w:color="000000" w:fill="D9D9D9"/>
            <w:hideMark/>
          </w:tcPr>
          <w:p w:rsidR="0022574F" w:rsidRPr="004318AF" w:rsidRDefault="0022574F" w:rsidP="00C338A1">
            <w:r w:rsidRPr="004318AF">
              <w:t>Единична цена без ДДС, лв</w:t>
            </w:r>
          </w:p>
        </w:tc>
        <w:tc>
          <w:tcPr>
            <w:tcW w:w="992" w:type="dxa"/>
            <w:tcBorders>
              <w:top w:val="single" w:sz="8" w:space="0" w:color="auto"/>
              <w:left w:val="nil"/>
              <w:bottom w:val="single" w:sz="8" w:space="0" w:color="auto"/>
              <w:right w:val="single" w:sz="4" w:space="0" w:color="auto"/>
            </w:tcBorders>
            <w:shd w:val="clear" w:color="000000" w:fill="D9D9D9"/>
            <w:hideMark/>
          </w:tcPr>
          <w:p w:rsidR="0022574F" w:rsidRPr="004318AF" w:rsidRDefault="0022574F" w:rsidP="00C338A1">
            <w:r w:rsidRPr="004318AF">
              <w:t>Общо цена без ДДС</w:t>
            </w:r>
          </w:p>
        </w:tc>
      </w:tr>
      <w:tr w:rsidR="0022574F" w:rsidRPr="0075394E" w:rsidTr="002B6412">
        <w:trPr>
          <w:trHeight w:val="400"/>
        </w:trPr>
        <w:tc>
          <w:tcPr>
            <w:tcW w:w="1620" w:type="dxa"/>
            <w:tcBorders>
              <w:top w:val="nil"/>
              <w:left w:val="single" w:sz="8" w:space="0" w:color="auto"/>
              <w:bottom w:val="single" w:sz="4" w:space="0" w:color="auto"/>
              <w:right w:val="single" w:sz="4" w:space="0" w:color="auto"/>
            </w:tcBorders>
            <w:shd w:val="clear" w:color="auto" w:fill="auto"/>
            <w:hideMark/>
          </w:tcPr>
          <w:p w:rsidR="0022574F" w:rsidRPr="004318AF" w:rsidRDefault="0022574F" w:rsidP="00C338A1">
            <w:r w:rsidRPr="004318AF">
              <w:t>лаптоп</w:t>
            </w:r>
          </w:p>
        </w:tc>
        <w:tc>
          <w:tcPr>
            <w:tcW w:w="663" w:type="dxa"/>
            <w:tcBorders>
              <w:top w:val="nil"/>
              <w:left w:val="nil"/>
              <w:bottom w:val="single" w:sz="4" w:space="0" w:color="auto"/>
              <w:right w:val="single" w:sz="4" w:space="0" w:color="auto"/>
            </w:tcBorders>
            <w:shd w:val="clear" w:color="auto" w:fill="auto"/>
            <w:hideMark/>
          </w:tcPr>
          <w:p w:rsidR="0022574F" w:rsidRPr="004318AF" w:rsidRDefault="0022574F" w:rsidP="00C338A1">
            <w:r w:rsidRPr="004318AF">
              <w:t>17</w:t>
            </w:r>
          </w:p>
        </w:tc>
        <w:tc>
          <w:tcPr>
            <w:tcW w:w="5796" w:type="dxa"/>
            <w:tcBorders>
              <w:top w:val="nil"/>
              <w:left w:val="nil"/>
              <w:bottom w:val="single" w:sz="4" w:space="0" w:color="auto"/>
              <w:right w:val="single" w:sz="4" w:space="0" w:color="auto"/>
            </w:tcBorders>
            <w:shd w:val="clear" w:color="auto" w:fill="auto"/>
          </w:tcPr>
          <w:p w:rsidR="002B6412" w:rsidRPr="002B6412" w:rsidRDefault="002B6412" w:rsidP="002B6412">
            <w:pPr>
              <w:rPr>
                <w:bCs/>
              </w:rPr>
            </w:pPr>
            <w:r w:rsidRPr="002B6412">
              <w:rPr>
                <w:bCs/>
              </w:rPr>
              <w:t xml:space="preserve">Процесор, серия </w:t>
            </w:r>
            <w:r w:rsidRPr="002B6412">
              <w:t>Intel,</w:t>
            </w:r>
            <w:r w:rsidRPr="002B6412">
              <w:rPr>
                <w:bCs/>
              </w:rPr>
              <w:t xml:space="preserve"> Памет, MB</w:t>
            </w:r>
            <w:r w:rsidRPr="002B6412">
              <w:t xml:space="preserve"> Минимално 4096MB (1x4GB),</w:t>
            </w:r>
            <w:r w:rsidRPr="002B6412">
              <w:rPr>
                <w:bCs/>
              </w:rPr>
              <w:t xml:space="preserve"> Твърд диск, GB</w:t>
            </w:r>
            <w:r w:rsidRPr="002B6412">
              <w:t xml:space="preserve"> Минимално 1000GB,</w:t>
            </w:r>
            <w:r w:rsidRPr="002B6412">
              <w:rPr>
                <w:bCs/>
              </w:rPr>
              <w:t xml:space="preserve"> Дисплей, inch</w:t>
            </w:r>
            <w:r w:rsidRPr="002B6412">
              <w:t>15.6'' (39.62 cm),</w:t>
            </w:r>
            <w:r w:rsidRPr="002B6412">
              <w:rPr>
                <w:bCs/>
              </w:rPr>
              <w:t xml:space="preserve"> Оптично устройство: Да, Мрежа: Да, Безжична мрежа: Да, Bluetooth: Да, USB порт Да, HDMI порт, Четец за карти, Клавиатура, тип</w:t>
            </w:r>
            <w:r w:rsidRPr="002B6412">
              <w:t xml:space="preserve"> Full-sized Keyboard. БДС</w:t>
            </w:r>
          </w:p>
          <w:p w:rsidR="0022574F" w:rsidRPr="002B6412" w:rsidRDefault="0022574F" w:rsidP="00C338A1"/>
        </w:tc>
        <w:tc>
          <w:tcPr>
            <w:tcW w:w="1150" w:type="dxa"/>
            <w:tcBorders>
              <w:top w:val="nil"/>
              <w:left w:val="nil"/>
              <w:bottom w:val="single" w:sz="4" w:space="0" w:color="auto"/>
              <w:right w:val="single" w:sz="4" w:space="0" w:color="auto"/>
            </w:tcBorders>
            <w:shd w:val="clear" w:color="auto" w:fill="auto"/>
            <w:hideMark/>
          </w:tcPr>
          <w:p w:rsidR="0022574F" w:rsidRPr="004318AF" w:rsidRDefault="0022574F" w:rsidP="00C338A1">
            <w:r w:rsidRPr="004318AF">
              <w:t>500,00</w:t>
            </w:r>
          </w:p>
        </w:tc>
        <w:tc>
          <w:tcPr>
            <w:tcW w:w="992" w:type="dxa"/>
            <w:tcBorders>
              <w:top w:val="nil"/>
              <w:left w:val="nil"/>
              <w:bottom w:val="single" w:sz="4" w:space="0" w:color="auto"/>
              <w:right w:val="single" w:sz="4" w:space="0" w:color="auto"/>
            </w:tcBorders>
            <w:shd w:val="clear" w:color="auto" w:fill="auto"/>
            <w:hideMark/>
          </w:tcPr>
          <w:p w:rsidR="0022574F" w:rsidRPr="004318AF" w:rsidRDefault="0022574F" w:rsidP="00C338A1">
            <w:r w:rsidRPr="004318AF">
              <w:t>8500,00</w:t>
            </w:r>
          </w:p>
        </w:tc>
      </w:tr>
      <w:tr w:rsidR="0022574F" w:rsidRPr="0075394E" w:rsidTr="002B6412">
        <w:trPr>
          <w:trHeight w:val="400"/>
        </w:trPr>
        <w:tc>
          <w:tcPr>
            <w:tcW w:w="1620" w:type="dxa"/>
            <w:tcBorders>
              <w:top w:val="nil"/>
              <w:left w:val="single" w:sz="8" w:space="0" w:color="auto"/>
              <w:bottom w:val="single" w:sz="4" w:space="0" w:color="auto"/>
              <w:right w:val="single" w:sz="4" w:space="0" w:color="auto"/>
            </w:tcBorders>
            <w:shd w:val="clear" w:color="000000" w:fill="FFFF00"/>
            <w:noWrap/>
          </w:tcPr>
          <w:p w:rsidR="0022574F" w:rsidRPr="004318AF" w:rsidRDefault="0022574F" w:rsidP="00C338A1">
            <w:r w:rsidRPr="004318AF">
              <w:t>мишки за лаптоп</w:t>
            </w:r>
          </w:p>
        </w:tc>
        <w:tc>
          <w:tcPr>
            <w:tcW w:w="663" w:type="dxa"/>
            <w:tcBorders>
              <w:top w:val="nil"/>
              <w:left w:val="nil"/>
              <w:bottom w:val="single" w:sz="4" w:space="0" w:color="auto"/>
              <w:right w:val="single" w:sz="4" w:space="0" w:color="auto"/>
            </w:tcBorders>
            <w:shd w:val="clear" w:color="000000" w:fill="FFFF00"/>
            <w:hideMark/>
          </w:tcPr>
          <w:p w:rsidR="0022574F" w:rsidRPr="004318AF" w:rsidRDefault="0022574F" w:rsidP="00C338A1">
            <w:r w:rsidRPr="004318AF">
              <w:t>17</w:t>
            </w:r>
          </w:p>
        </w:tc>
        <w:tc>
          <w:tcPr>
            <w:tcW w:w="5796" w:type="dxa"/>
            <w:tcBorders>
              <w:top w:val="nil"/>
              <w:left w:val="nil"/>
              <w:bottom w:val="single" w:sz="4" w:space="0" w:color="auto"/>
              <w:right w:val="single" w:sz="4" w:space="0" w:color="auto"/>
            </w:tcBorders>
            <w:shd w:val="clear" w:color="000000" w:fill="FFFF00"/>
          </w:tcPr>
          <w:p w:rsidR="002B6412" w:rsidRDefault="002B6412" w:rsidP="002B6412">
            <w:r w:rsidRPr="0070023A">
              <w:t>Тип</w:t>
            </w:r>
            <w:r>
              <w:t>:</w:t>
            </w:r>
            <w:r w:rsidRPr="00CE2249">
              <w:t xml:space="preserve"> </w:t>
            </w:r>
            <w:r w:rsidRPr="0070023A">
              <w:t>Стандарт</w:t>
            </w:r>
            <w:r>
              <w:t>,</w:t>
            </w:r>
            <w:r w:rsidRPr="00CE2249">
              <w:t xml:space="preserve"> </w:t>
            </w:r>
            <w:r w:rsidRPr="0070023A">
              <w:t>Бутони/Скрол2/1</w:t>
            </w:r>
            <w:r>
              <w:t>,</w:t>
            </w:r>
            <w:r w:rsidRPr="00CE2249">
              <w:t xml:space="preserve"> </w:t>
            </w:r>
            <w:r w:rsidRPr="0070023A">
              <w:t>Технология</w:t>
            </w:r>
            <w:r>
              <w:t>:</w:t>
            </w:r>
            <w:r w:rsidRPr="00CE2249">
              <w:t xml:space="preserve"> </w:t>
            </w:r>
            <w:r w:rsidRPr="0070023A">
              <w:t>Безжична</w:t>
            </w:r>
            <w:r>
              <w:t>,</w:t>
            </w:r>
            <w:r w:rsidRPr="00CE2249">
              <w:t xml:space="preserve"> </w:t>
            </w:r>
            <w:r w:rsidRPr="0070023A">
              <w:t>Интерфейс</w:t>
            </w:r>
            <w:r>
              <w:t>:</w:t>
            </w:r>
            <w:r w:rsidRPr="00CE2249">
              <w:t xml:space="preserve"> </w:t>
            </w:r>
            <w:r w:rsidRPr="0070023A">
              <w:t>USB</w:t>
            </w:r>
            <w:r>
              <w:t>,</w:t>
            </w:r>
            <w:r w:rsidRPr="00CE2249">
              <w:t xml:space="preserve"> </w:t>
            </w:r>
            <w:r w:rsidRPr="0070023A">
              <w:t>Сензор</w:t>
            </w:r>
            <w:r>
              <w:t>:</w:t>
            </w:r>
            <w:r w:rsidRPr="00CE2249">
              <w:t xml:space="preserve"> </w:t>
            </w:r>
            <w:r w:rsidRPr="0070023A">
              <w:t>Оптичен</w:t>
            </w:r>
          </w:p>
          <w:p w:rsidR="0022574F" w:rsidRPr="004318AF" w:rsidRDefault="0022574F" w:rsidP="00C338A1"/>
        </w:tc>
        <w:tc>
          <w:tcPr>
            <w:tcW w:w="1150" w:type="dxa"/>
            <w:tcBorders>
              <w:top w:val="nil"/>
              <w:left w:val="nil"/>
              <w:bottom w:val="single" w:sz="4" w:space="0" w:color="auto"/>
              <w:right w:val="single" w:sz="4" w:space="0" w:color="auto"/>
            </w:tcBorders>
            <w:shd w:val="clear" w:color="000000" w:fill="FFFF00"/>
            <w:noWrap/>
            <w:hideMark/>
          </w:tcPr>
          <w:p w:rsidR="0022574F" w:rsidRPr="004318AF" w:rsidRDefault="0022574F" w:rsidP="00C338A1">
            <w:r w:rsidRPr="004318AF">
              <w:t>16,67</w:t>
            </w:r>
          </w:p>
        </w:tc>
        <w:tc>
          <w:tcPr>
            <w:tcW w:w="992" w:type="dxa"/>
            <w:tcBorders>
              <w:top w:val="nil"/>
              <w:left w:val="nil"/>
              <w:bottom w:val="single" w:sz="4" w:space="0" w:color="auto"/>
              <w:right w:val="single" w:sz="4" w:space="0" w:color="auto"/>
            </w:tcBorders>
            <w:shd w:val="clear" w:color="000000" w:fill="FFFF00"/>
            <w:noWrap/>
            <w:hideMark/>
          </w:tcPr>
          <w:p w:rsidR="0022574F" w:rsidRPr="004318AF" w:rsidRDefault="0022574F" w:rsidP="00C338A1">
            <w:r w:rsidRPr="004318AF">
              <w:t>283,39</w:t>
            </w:r>
          </w:p>
        </w:tc>
      </w:tr>
      <w:tr w:rsidR="0022574F" w:rsidRPr="0075394E" w:rsidTr="002B6412">
        <w:trPr>
          <w:trHeight w:val="400"/>
        </w:trPr>
        <w:tc>
          <w:tcPr>
            <w:tcW w:w="1620" w:type="dxa"/>
            <w:tcBorders>
              <w:top w:val="nil"/>
              <w:left w:val="single" w:sz="8" w:space="0" w:color="auto"/>
              <w:bottom w:val="single" w:sz="4" w:space="0" w:color="auto"/>
              <w:right w:val="single" w:sz="4" w:space="0" w:color="auto"/>
            </w:tcBorders>
            <w:shd w:val="clear" w:color="000000" w:fill="D9D9D9"/>
            <w:noWrap/>
          </w:tcPr>
          <w:p w:rsidR="0022574F" w:rsidRPr="004318AF" w:rsidRDefault="0022574F" w:rsidP="00C338A1">
            <w:r w:rsidRPr="004318AF">
              <w:t>МФУ</w:t>
            </w:r>
          </w:p>
        </w:tc>
        <w:tc>
          <w:tcPr>
            <w:tcW w:w="663" w:type="dxa"/>
            <w:tcBorders>
              <w:top w:val="nil"/>
              <w:left w:val="nil"/>
              <w:bottom w:val="single" w:sz="4" w:space="0" w:color="auto"/>
              <w:right w:val="single" w:sz="4" w:space="0" w:color="auto"/>
            </w:tcBorders>
            <w:shd w:val="clear" w:color="000000" w:fill="D9D9D9"/>
            <w:hideMark/>
          </w:tcPr>
          <w:p w:rsidR="0022574F" w:rsidRPr="004318AF" w:rsidRDefault="0022574F" w:rsidP="00C338A1">
            <w:r w:rsidRPr="004318AF">
              <w:t>17</w:t>
            </w:r>
          </w:p>
        </w:tc>
        <w:tc>
          <w:tcPr>
            <w:tcW w:w="5796" w:type="dxa"/>
            <w:tcBorders>
              <w:top w:val="nil"/>
              <w:left w:val="nil"/>
              <w:bottom w:val="single" w:sz="4" w:space="0" w:color="auto"/>
              <w:right w:val="single" w:sz="4" w:space="0" w:color="auto"/>
            </w:tcBorders>
            <w:shd w:val="clear" w:color="000000" w:fill="D9D9D9"/>
          </w:tcPr>
          <w:p w:rsidR="002B6412" w:rsidRPr="002B6412" w:rsidRDefault="002B6412" w:rsidP="002B6412">
            <w:pPr>
              <w:rPr>
                <w:bCs/>
              </w:rPr>
            </w:pPr>
            <w:r w:rsidRPr="002B6412">
              <w:rPr>
                <w:bCs/>
              </w:rPr>
              <w:t>Достъпни функции</w:t>
            </w:r>
            <w:r w:rsidRPr="002B6412">
              <w:rPr>
                <w:bCs/>
              </w:rPr>
              <w:tab/>
              <w:t>Print, Copy, Scan, Fax</w:t>
            </w:r>
          </w:p>
          <w:p w:rsidR="002B6412" w:rsidRPr="002B6412" w:rsidRDefault="002B6412" w:rsidP="002B6412">
            <w:pPr>
              <w:rPr>
                <w:bCs/>
              </w:rPr>
            </w:pPr>
            <w:r w:rsidRPr="002B6412">
              <w:rPr>
                <w:bCs/>
              </w:rPr>
              <w:t>Принтер скорост черно, стр./мин</w:t>
            </w:r>
            <w:r w:rsidRPr="002B6412">
              <w:rPr>
                <w:bCs/>
              </w:rPr>
              <w:tab/>
              <w:t>Up to 30 ppm; Up to 15 sides per minute 2-sided mono; FPOT: Less than 8.5 seconds</w:t>
            </w:r>
          </w:p>
          <w:p w:rsidR="002B6412" w:rsidRPr="002B6412" w:rsidRDefault="002B6412" w:rsidP="002B6412">
            <w:pPr>
              <w:rPr>
                <w:bCs/>
              </w:rPr>
            </w:pPr>
            <w:r w:rsidRPr="002B6412">
              <w:rPr>
                <w:bCs/>
              </w:rPr>
              <w:t>Принтер резолюция</w:t>
            </w:r>
            <w:r w:rsidRPr="002B6412">
              <w:rPr>
                <w:bCs/>
              </w:rPr>
              <w:tab/>
              <w:t>Up to 1200 x 1200 dpi</w:t>
            </w:r>
          </w:p>
          <w:p w:rsidR="002B6412" w:rsidRPr="002B6412" w:rsidRDefault="002B6412" w:rsidP="002B6412">
            <w:pPr>
              <w:rPr>
                <w:bCs/>
              </w:rPr>
            </w:pPr>
            <w:r w:rsidRPr="002B6412">
              <w:rPr>
                <w:bCs/>
              </w:rPr>
              <w:t>Скенер, тип</w:t>
            </w:r>
            <w:r w:rsidRPr="002B6412">
              <w:rPr>
                <w:bCs/>
              </w:rPr>
              <w:tab/>
              <w:t>Color and mono, CIS (Contact Image Sensor)</w:t>
            </w:r>
          </w:p>
          <w:p w:rsidR="002B6412" w:rsidRPr="002B6412" w:rsidRDefault="002B6412" w:rsidP="002B6412">
            <w:pPr>
              <w:rPr>
                <w:bCs/>
              </w:rPr>
            </w:pPr>
            <w:r w:rsidRPr="002B6412">
              <w:rPr>
                <w:bCs/>
              </w:rPr>
              <w:t>Скенер резолюция</w:t>
            </w:r>
            <w:r w:rsidRPr="002B6412">
              <w:rPr>
                <w:bCs/>
              </w:rPr>
              <w:tab/>
              <w:t>Up to 1200 x 1200 dpi from glass; Up to 600 x 600dpi resolution from ADF</w:t>
            </w:r>
          </w:p>
          <w:p w:rsidR="002B6412" w:rsidRPr="002B6412" w:rsidRDefault="002B6412" w:rsidP="002B6412">
            <w:pPr>
              <w:rPr>
                <w:bCs/>
              </w:rPr>
            </w:pPr>
            <w:r w:rsidRPr="002B6412">
              <w:rPr>
                <w:bCs/>
              </w:rPr>
              <w:t>Максимален размер на сканираната област, mm</w:t>
            </w:r>
            <w:r w:rsidRPr="002B6412">
              <w:rPr>
                <w:bCs/>
              </w:rPr>
              <w:tab/>
              <w:t>215.9 x 355.6 mm</w:t>
            </w:r>
          </w:p>
          <w:p w:rsidR="002B6412" w:rsidRPr="002B6412" w:rsidRDefault="002B6412" w:rsidP="002B6412">
            <w:pPr>
              <w:rPr>
                <w:bCs/>
              </w:rPr>
            </w:pPr>
            <w:r w:rsidRPr="002B6412">
              <w:rPr>
                <w:bCs/>
              </w:rPr>
              <w:t>Методи на сканиране и функции за подобрение</w:t>
            </w:r>
            <w:r w:rsidRPr="002B6412">
              <w:rPr>
                <w:bCs/>
              </w:rPr>
              <w:tab/>
              <w:t>Scan to email, OCR, image and file, Scan to SharePoint from PC</w:t>
            </w:r>
          </w:p>
          <w:p w:rsidR="002B6412" w:rsidRPr="002B6412" w:rsidRDefault="002B6412" w:rsidP="002B6412">
            <w:pPr>
              <w:rPr>
                <w:bCs/>
              </w:rPr>
            </w:pPr>
            <w:r w:rsidRPr="002B6412">
              <w:rPr>
                <w:bCs/>
              </w:rPr>
              <w:t>Копир скорост черно, копия/мин</w:t>
            </w:r>
            <w:r w:rsidRPr="002B6412">
              <w:rPr>
                <w:bCs/>
              </w:rPr>
              <w:tab/>
              <w:t>Up to 30 cpm</w:t>
            </w:r>
          </w:p>
          <w:p w:rsidR="002B6412" w:rsidRPr="002B6412" w:rsidRDefault="002B6412" w:rsidP="002B6412">
            <w:pPr>
              <w:rPr>
                <w:bCs/>
              </w:rPr>
            </w:pPr>
            <w:r w:rsidRPr="002B6412">
              <w:rPr>
                <w:bCs/>
              </w:rPr>
              <w:lastRenderedPageBreak/>
              <w:t>Копир резолюция</w:t>
            </w:r>
            <w:r w:rsidRPr="002B6412">
              <w:rPr>
                <w:bCs/>
              </w:rPr>
              <w:tab/>
              <w:t>Up to 600 x 600 dpi</w:t>
            </w:r>
          </w:p>
          <w:p w:rsidR="002B6412" w:rsidRPr="002B6412" w:rsidRDefault="002B6412" w:rsidP="002B6412">
            <w:pPr>
              <w:rPr>
                <w:bCs/>
              </w:rPr>
            </w:pPr>
            <w:r w:rsidRPr="002B6412">
              <w:rPr>
                <w:bCs/>
              </w:rPr>
              <w:t>Интерфейс</w:t>
            </w:r>
            <w:r w:rsidRPr="002B6412">
              <w:rPr>
                <w:bCs/>
              </w:rPr>
              <w:tab/>
              <w:t>Hi-Speed USB 2.0</w:t>
            </w:r>
          </w:p>
          <w:p w:rsidR="002B6412" w:rsidRPr="002B6412" w:rsidRDefault="002B6412" w:rsidP="002B6412">
            <w:pPr>
              <w:rPr>
                <w:bCs/>
              </w:rPr>
            </w:pPr>
            <w:r w:rsidRPr="002B6412">
              <w:rPr>
                <w:bCs/>
              </w:rPr>
              <w:t>Мрежа</w:t>
            </w:r>
            <w:r w:rsidRPr="002B6412">
              <w:rPr>
                <w:bCs/>
              </w:rPr>
              <w:tab/>
              <w:t>10Base-T/100Base-TX; Mobile Connectivity: iPrint&amp;Scan, Android, AirPrint, Google Cloud Print 2.0, Mopria</w:t>
            </w:r>
          </w:p>
          <w:p w:rsidR="002B6412" w:rsidRPr="002B6412" w:rsidRDefault="002B6412" w:rsidP="002B6412">
            <w:pPr>
              <w:rPr>
                <w:bCs/>
              </w:rPr>
            </w:pPr>
            <w:r w:rsidRPr="002B6412">
              <w:rPr>
                <w:bCs/>
              </w:rPr>
              <w:t>Памет, MB</w:t>
            </w:r>
            <w:r w:rsidRPr="002B6412">
              <w:rPr>
                <w:bCs/>
              </w:rPr>
              <w:tab/>
              <w:t>64 MB</w:t>
            </w:r>
          </w:p>
          <w:p w:rsidR="002B6412" w:rsidRPr="002B6412" w:rsidRDefault="002B6412" w:rsidP="002B6412">
            <w:pPr>
              <w:rPr>
                <w:bCs/>
              </w:rPr>
            </w:pPr>
            <w:r w:rsidRPr="002B6412">
              <w:rPr>
                <w:bCs/>
              </w:rPr>
              <w:t>Медия, тип</w:t>
            </w:r>
            <w:r w:rsidRPr="002B6412">
              <w:rPr>
                <w:bCs/>
              </w:rPr>
              <w:tab/>
              <w:t>Different types of paper</w:t>
            </w:r>
          </w:p>
          <w:p w:rsidR="002B6412" w:rsidRPr="002B6412" w:rsidRDefault="002B6412" w:rsidP="002B6412">
            <w:pPr>
              <w:rPr>
                <w:bCs/>
              </w:rPr>
            </w:pPr>
            <w:r w:rsidRPr="002B6412">
              <w:rPr>
                <w:bCs/>
              </w:rPr>
              <w:t>Медия, размер</w:t>
            </w:r>
            <w:r w:rsidRPr="002B6412">
              <w:rPr>
                <w:bCs/>
              </w:rPr>
              <w:tab/>
              <w:t>A4</w:t>
            </w:r>
          </w:p>
          <w:p w:rsidR="002B6412" w:rsidRPr="002B6412" w:rsidRDefault="002B6412" w:rsidP="002B6412">
            <w:pPr>
              <w:rPr>
                <w:bCs/>
              </w:rPr>
            </w:pPr>
            <w:r w:rsidRPr="002B6412">
              <w:rPr>
                <w:bCs/>
              </w:rPr>
              <w:t>Медия, g/m2</w:t>
            </w:r>
            <w:r w:rsidRPr="002B6412">
              <w:rPr>
                <w:bCs/>
              </w:rPr>
              <w:tab/>
              <w:t>Standard tray - 60 to 163 g/m2; Manual feed - 60 to 230 g/m2; ADF - 64 to 105 g/m2</w:t>
            </w:r>
          </w:p>
          <w:p w:rsidR="002B6412" w:rsidRPr="002B6412" w:rsidRDefault="002B6412" w:rsidP="002B6412">
            <w:pPr>
              <w:rPr>
                <w:bCs/>
              </w:rPr>
            </w:pPr>
            <w:r w:rsidRPr="002B6412">
              <w:rPr>
                <w:bCs/>
              </w:rPr>
              <w:t>Капацитет за хартия - Входяща тава</w:t>
            </w:r>
            <w:r w:rsidRPr="002B6412">
              <w:rPr>
                <w:bCs/>
              </w:rPr>
              <w:tab/>
              <w:t>Standard tray - 250 sheets, Manual Feeder - 1 sheet</w:t>
            </w:r>
          </w:p>
          <w:p w:rsidR="002B6412" w:rsidRPr="002B6412" w:rsidRDefault="002B6412" w:rsidP="002B6412">
            <w:pPr>
              <w:rPr>
                <w:bCs/>
              </w:rPr>
            </w:pPr>
            <w:r w:rsidRPr="002B6412">
              <w:rPr>
                <w:bCs/>
              </w:rPr>
              <w:t>Капацитет за хартия - Изходяща тава</w:t>
            </w:r>
            <w:r w:rsidRPr="002B6412">
              <w:rPr>
                <w:bCs/>
              </w:rPr>
              <w:tab/>
              <w:t>Face down 120 sheets, Face up (straight paper path) - 1 sheet</w:t>
            </w:r>
          </w:p>
          <w:p w:rsidR="002B6412" w:rsidRPr="002B6412" w:rsidRDefault="002B6412" w:rsidP="002B6412">
            <w:pPr>
              <w:rPr>
                <w:bCs/>
              </w:rPr>
            </w:pPr>
            <w:r w:rsidRPr="002B6412">
              <w:rPr>
                <w:bCs/>
              </w:rPr>
              <w:t>ADF</w:t>
            </w:r>
            <w:r w:rsidRPr="002B6412">
              <w:rPr>
                <w:bCs/>
              </w:rPr>
              <w:tab/>
              <w:t>50 sheets ADF</w:t>
            </w:r>
          </w:p>
          <w:p w:rsidR="002B6412" w:rsidRPr="002B6412" w:rsidRDefault="002B6412" w:rsidP="002B6412">
            <w:pPr>
              <w:rPr>
                <w:bCs/>
              </w:rPr>
            </w:pPr>
            <w:r w:rsidRPr="002B6412">
              <w:rPr>
                <w:bCs/>
              </w:rPr>
              <w:t>Двустранен печат</w:t>
            </w:r>
            <w:r w:rsidRPr="002B6412">
              <w:rPr>
                <w:bCs/>
              </w:rPr>
              <w:tab/>
              <w:t>Automatic 2-sided</w:t>
            </w:r>
          </w:p>
          <w:p w:rsidR="002B6412" w:rsidRPr="002B6412" w:rsidRDefault="002B6412" w:rsidP="002B6412">
            <w:pPr>
              <w:rPr>
                <w:bCs/>
              </w:rPr>
            </w:pPr>
            <w:r w:rsidRPr="002B6412">
              <w:rPr>
                <w:bCs/>
              </w:rPr>
              <w:t>Натоварване, стр./месец</w:t>
            </w:r>
            <w:r w:rsidRPr="002B6412">
              <w:rPr>
                <w:bCs/>
              </w:rPr>
              <w:tab/>
              <w:t>Up to 2000 pages recommended monthly print volume</w:t>
            </w:r>
          </w:p>
          <w:p w:rsidR="0022574F" w:rsidRPr="002B6412" w:rsidRDefault="002B6412" w:rsidP="002B6412">
            <w:r w:rsidRPr="002B6412">
              <w:rPr>
                <w:bCs/>
              </w:rPr>
              <w:t>Съвместими операционни системи</w:t>
            </w:r>
            <w:r w:rsidRPr="002B6412">
              <w:rPr>
                <w:bCs/>
              </w:rPr>
              <w:tab/>
              <w:t>Windows, Mac, Linux</w:t>
            </w:r>
          </w:p>
        </w:tc>
        <w:tc>
          <w:tcPr>
            <w:tcW w:w="1150" w:type="dxa"/>
            <w:tcBorders>
              <w:top w:val="nil"/>
              <w:left w:val="nil"/>
              <w:bottom w:val="single" w:sz="4" w:space="0" w:color="auto"/>
              <w:right w:val="single" w:sz="4" w:space="0" w:color="auto"/>
            </w:tcBorders>
            <w:shd w:val="clear" w:color="000000" w:fill="D9D9D9"/>
            <w:noWrap/>
            <w:hideMark/>
          </w:tcPr>
          <w:p w:rsidR="0022574F" w:rsidRPr="004318AF" w:rsidRDefault="0022574F" w:rsidP="00C338A1">
            <w:r w:rsidRPr="004318AF">
              <w:lastRenderedPageBreak/>
              <w:t>350,00</w:t>
            </w:r>
          </w:p>
        </w:tc>
        <w:tc>
          <w:tcPr>
            <w:tcW w:w="992" w:type="dxa"/>
            <w:tcBorders>
              <w:top w:val="nil"/>
              <w:left w:val="nil"/>
              <w:bottom w:val="single" w:sz="4" w:space="0" w:color="auto"/>
              <w:right w:val="single" w:sz="4" w:space="0" w:color="auto"/>
            </w:tcBorders>
            <w:shd w:val="clear" w:color="000000" w:fill="D9D9D9"/>
            <w:noWrap/>
            <w:hideMark/>
          </w:tcPr>
          <w:p w:rsidR="0022574F" w:rsidRPr="004318AF" w:rsidRDefault="0022574F" w:rsidP="00C338A1">
            <w:r w:rsidRPr="004318AF">
              <w:t>5950,00</w:t>
            </w:r>
          </w:p>
        </w:tc>
      </w:tr>
      <w:tr w:rsidR="002B6412" w:rsidRPr="0075394E" w:rsidTr="002B6412">
        <w:trPr>
          <w:trHeight w:val="400"/>
        </w:trPr>
        <w:tc>
          <w:tcPr>
            <w:tcW w:w="1620" w:type="dxa"/>
            <w:tcBorders>
              <w:top w:val="nil"/>
              <w:left w:val="single" w:sz="8" w:space="0" w:color="auto"/>
              <w:bottom w:val="single" w:sz="4" w:space="0" w:color="auto"/>
              <w:right w:val="single" w:sz="4" w:space="0" w:color="auto"/>
            </w:tcBorders>
            <w:shd w:val="clear" w:color="000000" w:fill="F2F2F2"/>
            <w:noWrap/>
          </w:tcPr>
          <w:p w:rsidR="002B6412" w:rsidRPr="004318AF" w:rsidRDefault="002B6412" w:rsidP="00C338A1">
            <w:r w:rsidRPr="004318AF">
              <w:lastRenderedPageBreak/>
              <w:t xml:space="preserve"> Мултимедиен проектор със стойка</w:t>
            </w:r>
          </w:p>
        </w:tc>
        <w:tc>
          <w:tcPr>
            <w:tcW w:w="663" w:type="dxa"/>
            <w:tcBorders>
              <w:top w:val="nil"/>
              <w:left w:val="nil"/>
              <w:bottom w:val="single" w:sz="4" w:space="0" w:color="auto"/>
              <w:right w:val="single" w:sz="4" w:space="0" w:color="auto"/>
            </w:tcBorders>
            <w:shd w:val="clear" w:color="000000" w:fill="F2F2F2"/>
            <w:hideMark/>
          </w:tcPr>
          <w:p w:rsidR="002B6412" w:rsidRPr="004318AF" w:rsidRDefault="002B6412" w:rsidP="00C338A1">
            <w:r w:rsidRPr="004318AF">
              <w:t>16</w:t>
            </w:r>
          </w:p>
        </w:tc>
        <w:tc>
          <w:tcPr>
            <w:tcW w:w="5796" w:type="dxa"/>
            <w:tcBorders>
              <w:top w:val="nil"/>
              <w:left w:val="nil"/>
              <w:bottom w:val="single" w:sz="4" w:space="0" w:color="auto"/>
              <w:right w:val="single" w:sz="4" w:space="0" w:color="auto"/>
            </w:tcBorders>
            <w:shd w:val="clear" w:color="000000" w:fill="F2F2F2"/>
          </w:tcPr>
          <w:p w:rsidR="002B6412" w:rsidRDefault="002B6412" w:rsidP="002B6412">
            <w:r>
              <w:t>Технология</w:t>
            </w:r>
            <w:r>
              <w:tab/>
              <w:t>DLP</w:t>
            </w:r>
          </w:p>
          <w:p w:rsidR="002B6412" w:rsidRDefault="002B6412" w:rsidP="002B6412">
            <w:r>
              <w:t>Яркост, lumens</w:t>
            </w:r>
            <w:r>
              <w:tab/>
              <w:t>3 600 ANSI Lumens</w:t>
            </w:r>
          </w:p>
          <w:p w:rsidR="002B6412" w:rsidRDefault="002B6412" w:rsidP="002B6412">
            <w:r>
              <w:t>Контраст</w:t>
            </w:r>
            <w:r>
              <w:tab/>
              <w:t>20 000:1</w:t>
            </w:r>
          </w:p>
          <w:p w:rsidR="002B6412" w:rsidRDefault="002B6412" w:rsidP="002B6412">
            <w:r>
              <w:t>Разд. способност</w:t>
            </w:r>
            <w:r>
              <w:tab/>
              <w:t>800x600</w:t>
            </w:r>
          </w:p>
          <w:p w:rsidR="002B6412" w:rsidRDefault="002B6412" w:rsidP="002B6412">
            <w:r>
              <w:t>Поддържане на формати</w:t>
            </w:r>
            <w:r>
              <w:tab/>
              <w:t>4:3 (Native), 16:9 (Supported)</w:t>
            </w:r>
          </w:p>
          <w:p w:rsidR="002B6412" w:rsidRDefault="002B6412" w:rsidP="002B6412">
            <w:r>
              <w:t>Звук</w:t>
            </w:r>
            <w:r>
              <w:tab/>
              <w:t>3W</w:t>
            </w:r>
          </w:p>
          <w:p w:rsidR="002B6412" w:rsidRDefault="002B6412" w:rsidP="002B6412">
            <w:r>
              <w:t>Шум при работа, dB</w:t>
            </w:r>
            <w:r>
              <w:tab/>
              <w:t>30 dBA (Standard), 24 dBA (ECO)</w:t>
            </w:r>
          </w:p>
          <w:p w:rsidR="002B6412" w:rsidRDefault="002B6412" w:rsidP="002B6412">
            <w:r>
              <w:t>Коефициент на увеличение</w:t>
            </w:r>
            <w:r>
              <w:tab/>
              <w:t>1.1x</w:t>
            </w:r>
          </w:p>
          <w:p w:rsidR="002B6412" w:rsidRDefault="002B6412" w:rsidP="002B6412">
            <w:r>
              <w:t>Входове</w:t>
            </w:r>
            <w:r>
              <w:tab/>
              <w:t>1 USB (Type A), Component video, Composite video, PC Audio</w:t>
            </w:r>
          </w:p>
          <w:p w:rsidR="002B6412" w:rsidRDefault="002B6412" w:rsidP="002B6412">
            <w:r>
              <w:t>HDMI</w:t>
            </w:r>
            <w:r>
              <w:tab/>
              <w:t>HDMI</w:t>
            </w:r>
          </w:p>
          <w:p w:rsidR="002B6412" w:rsidRDefault="002B6412" w:rsidP="002B6412">
            <w:r>
              <w:t>Лампа живот, h</w:t>
            </w:r>
            <w:r>
              <w:tab/>
              <w:t>4 000 Hours (Standard), 6 000 Hours (ECO), 10 000 Hours (ExtremeEco)</w:t>
            </w:r>
          </w:p>
          <w:p w:rsidR="002B6412" w:rsidRPr="004318AF" w:rsidRDefault="002B6412" w:rsidP="002B6412">
            <w:r>
              <w:t>Гаранция</w:t>
            </w:r>
            <w:r>
              <w:tab/>
              <w:t>24 месеца</w:t>
            </w:r>
          </w:p>
        </w:tc>
        <w:tc>
          <w:tcPr>
            <w:tcW w:w="1150" w:type="dxa"/>
            <w:tcBorders>
              <w:top w:val="nil"/>
              <w:left w:val="nil"/>
              <w:bottom w:val="single" w:sz="4" w:space="0" w:color="auto"/>
              <w:right w:val="single" w:sz="4" w:space="0" w:color="auto"/>
            </w:tcBorders>
            <w:shd w:val="clear" w:color="000000" w:fill="F2F2F2"/>
            <w:noWrap/>
            <w:hideMark/>
          </w:tcPr>
          <w:p w:rsidR="002B6412" w:rsidRPr="004318AF" w:rsidRDefault="002B6412" w:rsidP="00C338A1">
            <w:r w:rsidRPr="004318AF">
              <w:t>500,00</w:t>
            </w:r>
          </w:p>
        </w:tc>
        <w:tc>
          <w:tcPr>
            <w:tcW w:w="992" w:type="dxa"/>
            <w:tcBorders>
              <w:top w:val="nil"/>
              <w:left w:val="nil"/>
              <w:bottom w:val="single" w:sz="4" w:space="0" w:color="auto"/>
              <w:right w:val="single" w:sz="4" w:space="0" w:color="auto"/>
            </w:tcBorders>
            <w:shd w:val="clear" w:color="000000" w:fill="F2F2F2"/>
            <w:noWrap/>
            <w:hideMark/>
          </w:tcPr>
          <w:p w:rsidR="002B6412" w:rsidRPr="004318AF" w:rsidRDefault="002B6412" w:rsidP="00C338A1">
            <w:r w:rsidRPr="004318AF">
              <w:t>8000,00</w:t>
            </w:r>
          </w:p>
        </w:tc>
      </w:tr>
      <w:tr w:rsidR="002B6412" w:rsidRPr="0075394E" w:rsidTr="002B6412">
        <w:trPr>
          <w:trHeight w:val="651"/>
        </w:trPr>
        <w:tc>
          <w:tcPr>
            <w:tcW w:w="1620" w:type="dxa"/>
            <w:tcBorders>
              <w:top w:val="nil"/>
              <w:left w:val="single" w:sz="8" w:space="0" w:color="auto"/>
              <w:bottom w:val="single" w:sz="4" w:space="0" w:color="auto"/>
              <w:right w:val="single" w:sz="4" w:space="0" w:color="auto"/>
            </w:tcBorders>
            <w:shd w:val="clear" w:color="auto" w:fill="auto"/>
            <w:noWrap/>
          </w:tcPr>
          <w:p w:rsidR="002B6412" w:rsidRPr="004318AF" w:rsidRDefault="002B6412" w:rsidP="00C338A1">
            <w:r w:rsidRPr="004318AF">
              <w:t>компютърни конфигурации</w:t>
            </w:r>
          </w:p>
        </w:tc>
        <w:tc>
          <w:tcPr>
            <w:tcW w:w="663" w:type="dxa"/>
            <w:tcBorders>
              <w:top w:val="nil"/>
              <w:left w:val="nil"/>
              <w:bottom w:val="single" w:sz="4" w:space="0" w:color="auto"/>
              <w:right w:val="single" w:sz="4" w:space="0" w:color="auto"/>
            </w:tcBorders>
            <w:shd w:val="clear" w:color="auto" w:fill="auto"/>
            <w:hideMark/>
          </w:tcPr>
          <w:p w:rsidR="002B6412" w:rsidRPr="004318AF" w:rsidRDefault="002B6412" w:rsidP="00C338A1">
            <w:r w:rsidRPr="004318AF">
              <w:t>15</w:t>
            </w:r>
          </w:p>
        </w:tc>
        <w:tc>
          <w:tcPr>
            <w:tcW w:w="5796" w:type="dxa"/>
            <w:tcBorders>
              <w:top w:val="nil"/>
              <w:left w:val="nil"/>
              <w:bottom w:val="single" w:sz="4" w:space="0" w:color="auto"/>
              <w:right w:val="single" w:sz="4" w:space="0" w:color="auto"/>
            </w:tcBorders>
            <w:shd w:val="clear" w:color="auto" w:fill="auto"/>
          </w:tcPr>
          <w:p w:rsidR="002B6412" w:rsidRDefault="002B6412" w:rsidP="002B6412">
            <w:r>
              <w:t>Процесор, серия</w:t>
            </w:r>
            <w:r>
              <w:tab/>
              <w:t>Intel</w:t>
            </w:r>
          </w:p>
          <w:p w:rsidR="002B6412" w:rsidRDefault="002B6412" w:rsidP="002B6412">
            <w:r>
              <w:t>Памет, MB</w:t>
            </w:r>
            <w:r>
              <w:tab/>
              <w:t>Минимално 4096MB 2666MHz (1x4GB)</w:t>
            </w:r>
          </w:p>
          <w:p w:rsidR="002B6412" w:rsidRDefault="002B6412" w:rsidP="002B6412">
            <w:r>
              <w:t>Твърд диск, GB</w:t>
            </w:r>
            <w:r>
              <w:tab/>
              <w:t>Минимално 1000GB или SSD 240 GB Минимално</w:t>
            </w:r>
          </w:p>
          <w:p w:rsidR="002B6412" w:rsidRDefault="002B6412" w:rsidP="002B6412">
            <w:r>
              <w:t>Монитор</w:t>
            </w:r>
            <w:r>
              <w:tab/>
              <w:t>Минимално 19“  1600x900</w:t>
            </w:r>
          </w:p>
          <w:p w:rsidR="002B6412" w:rsidRDefault="002B6412" w:rsidP="002B6412">
            <w:r>
              <w:t>Оптично устройство</w:t>
            </w:r>
            <w:r>
              <w:tab/>
              <w:t>Да DVDRW</w:t>
            </w:r>
          </w:p>
          <w:p w:rsidR="002B6412" w:rsidRDefault="002B6412" w:rsidP="002B6412">
            <w:r>
              <w:t>Звук</w:t>
            </w:r>
            <w:r>
              <w:tab/>
              <w:t>Да</w:t>
            </w:r>
          </w:p>
          <w:p w:rsidR="002B6412" w:rsidRDefault="002B6412" w:rsidP="002B6412">
            <w:r>
              <w:t>Мрежа</w:t>
            </w:r>
            <w:r>
              <w:tab/>
              <w:t>Да</w:t>
            </w:r>
          </w:p>
          <w:p w:rsidR="002B6412" w:rsidRDefault="002B6412" w:rsidP="002B6412">
            <w:r>
              <w:lastRenderedPageBreak/>
              <w:t>USB порт</w:t>
            </w:r>
            <w:r>
              <w:tab/>
              <w:t>2 USB 3.1, 2 USB 2.0, 4 USB 3.1 Gen 1</w:t>
            </w:r>
          </w:p>
          <w:p w:rsidR="002B6412" w:rsidRDefault="002B6412" w:rsidP="002B6412">
            <w:r>
              <w:t>VGA конектор</w:t>
            </w:r>
            <w:r>
              <w:tab/>
              <w:t>VGA</w:t>
            </w:r>
          </w:p>
          <w:p w:rsidR="002B6412" w:rsidRDefault="002B6412" w:rsidP="002B6412">
            <w:r>
              <w:t>Четец за карти</w:t>
            </w:r>
            <w:r>
              <w:tab/>
              <w:t>SD Card Reader</w:t>
            </w:r>
          </w:p>
          <w:p w:rsidR="002B6412" w:rsidRPr="004318AF" w:rsidRDefault="002B6412" w:rsidP="002B6412">
            <w:r>
              <w:t>Кутия</w:t>
            </w:r>
            <w:r>
              <w:tab/>
              <w:t>Microtower</w:t>
            </w:r>
          </w:p>
        </w:tc>
        <w:tc>
          <w:tcPr>
            <w:tcW w:w="1150" w:type="dxa"/>
            <w:tcBorders>
              <w:top w:val="nil"/>
              <w:left w:val="nil"/>
              <w:bottom w:val="single" w:sz="4" w:space="0" w:color="auto"/>
              <w:right w:val="single" w:sz="4" w:space="0" w:color="auto"/>
            </w:tcBorders>
            <w:shd w:val="clear" w:color="auto" w:fill="auto"/>
            <w:noWrap/>
            <w:hideMark/>
          </w:tcPr>
          <w:p w:rsidR="002B6412" w:rsidRPr="004318AF" w:rsidRDefault="002B6412" w:rsidP="00C338A1">
            <w:r w:rsidRPr="004318AF">
              <w:lastRenderedPageBreak/>
              <w:t>500,00</w:t>
            </w:r>
          </w:p>
        </w:tc>
        <w:tc>
          <w:tcPr>
            <w:tcW w:w="992" w:type="dxa"/>
            <w:tcBorders>
              <w:top w:val="nil"/>
              <w:left w:val="nil"/>
              <w:bottom w:val="single" w:sz="4" w:space="0" w:color="auto"/>
              <w:right w:val="single" w:sz="4" w:space="0" w:color="auto"/>
            </w:tcBorders>
            <w:shd w:val="clear" w:color="auto" w:fill="auto"/>
            <w:noWrap/>
            <w:hideMark/>
          </w:tcPr>
          <w:p w:rsidR="002B6412" w:rsidRPr="004318AF" w:rsidRDefault="002B6412" w:rsidP="00C338A1">
            <w:r w:rsidRPr="004318AF">
              <w:t>7500,00</w:t>
            </w:r>
          </w:p>
        </w:tc>
      </w:tr>
      <w:tr w:rsidR="002B6412" w:rsidRPr="0075394E" w:rsidTr="002B6412">
        <w:trPr>
          <w:trHeight w:val="874"/>
        </w:trPr>
        <w:tc>
          <w:tcPr>
            <w:tcW w:w="1620" w:type="dxa"/>
            <w:tcBorders>
              <w:top w:val="nil"/>
              <w:left w:val="single" w:sz="8" w:space="0" w:color="auto"/>
              <w:bottom w:val="single" w:sz="4" w:space="0" w:color="auto"/>
              <w:right w:val="single" w:sz="4" w:space="0" w:color="auto"/>
            </w:tcBorders>
            <w:shd w:val="clear" w:color="auto" w:fill="auto"/>
            <w:noWrap/>
          </w:tcPr>
          <w:p w:rsidR="002B6412" w:rsidRPr="004318AF" w:rsidRDefault="002B6412" w:rsidP="00C338A1">
            <w:r w:rsidRPr="004318AF">
              <w:lastRenderedPageBreak/>
              <w:t>дигитални фотоапарати</w:t>
            </w:r>
          </w:p>
        </w:tc>
        <w:tc>
          <w:tcPr>
            <w:tcW w:w="663" w:type="dxa"/>
            <w:tcBorders>
              <w:top w:val="nil"/>
              <w:left w:val="nil"/>
              <w:bottom w:val="single" w:sz="4" w:space="0" w:color="auto"/>
              <w:right w:val="single" w:sz="4" w:space="0" w:color="auto"/>
            </w:tcBorders>
            <w:shd w:val="clear" w:color="auto" w:fill="auto"/>
            <w:hideMark/>
          </w:tcPr>
          <w:p w:rsidR="002B6412" w:rsidRPr="004318AF" w:rsidRDefault="002B6412" w:rsidP="00C338A1">
            <w:r w:rsidRPr="004318AF">
              <w:t>10</w:t>
            </w:r>
          </w:p>
        </w:tc>
        <w:tc>
          <w:tcPr>
            <w:tcW w:w="5796" w:type="dxa"/>
            <w:tcBorders>
              <w:top w:val="nil"/>
              <w:left w:val="nil"/>
              <w:bottom w:val="single" w:sz="4" w:space="0" w:color="auto"/>
              <w:right w:val="single" w:sz="4" w:space="0" w:color="auto"/>
            </w:tcBorders>
            <w:shd w:val="clear" w:color="auto" w:fill="auto"/>
          </w:tcPr>
          <w:p w:rsidR="002B6412" w:rsidRDefault="002B6412" w:rsidP="002B6412">
            <w:r>
              <w:t>Ефективни пиксели, MP</w:t>
            </w:r>
            <w:r>
              <w:tab/>
              <w:t>20.1MP</w:t>
            </w:r>
          </w:p>
          <w:p w:rsidR="002B6412" w:rsidRDefault="002B6412" w:rsidP="002B6412">
            <w:r>
              <w:t>Оптично увеличение</w:t>
            </w:r>
            <w:r>
              <w:tab/>
              <w:t>8x</w:t>
            </w:r>
          </w:p>
          <w:p w:rsidR="002B6412" w:rsidRDefault="002B6412" w:rsidP="002B6412">
            <w:r>
              <w:t>Цифрово увеличение</w:t>
            </w:r>
            <w:r>
              <w:tab/>
              <w:t>32x</w:t>
            </w:r>
          </w:p>
          <w:p w:rsidR="002B6412" w:rsidRDefault="002B6412" w:rsidP="002B6412">
            <w:r>
              <w:t>Максимално f/число</w:t>
            </w:r>
            <w:r>
              <w:tab/>
              <w:t>F3.3(W)-6.3(T)</w:t>
            </w:r>
          </w:p>
          <w:p w:rsidR="002B6412" w:rsidRDefault="002B6412" w:rsidP="002B6412">
            <w:r>
              <w:t>Оптичен стабилизатор</w:t>
            </w:r>
            <w:r>
              <w:tab/>
              <w:t>Да</w:t>
            </w:r>
          </w:p>
          <w:p w:rsidR="002B6412" w:rsidRDefault="002B6412" w:rsidP="002B6412">
            <w:r>
              <w:t>ISO светлочувствителност</w:t>
            </w:r>
            <w:r>
              <w:tab/>
              <w:t>Auto / 80 / 100 / 200 / 400 / 800 / 1600 / 3200</w:t>
            </w:r>
          </w:p>
          <w:p w:rsidR="002B6412" w:rsidRDefault="002B6412" w:rsidP="002B6412">
            <w:r>
              <w:t>Светкавица, режими</w:t>
            </w:r>
            <w:r>
              <w:tab/>
              <w:t>Auto/Flash On/Slow Synchro/Flash Off/Advanced Flash</w:t>
            </w:r>
          </w:p>
          <w:p w:rsidR="002B6412" w:rsidRDefault="002B6412" w:rsidP="002B6412">
            <w:r>
              <w:t>Обхват на светкавицата</w:t>
            </w:r>
            <w:r>
              <w:tab/>
              <w:t>ISO Auto: Approx. 0.3m to 2.8m (11 7/8 in. to 9 ft. 2 1/4 in.) (W) / Approx. 1.5m to 2m (4 ft. 11 1/8 in. to 6 ft. 6 3/4 in.)(T)</w:t>
            </w:r>
          </w:p>
          <w:p w:rsidR="002B6412" w:rsidRDefault="002B6412" w:rsidP="002B6412">
            <w:r>
              <w:t>Размер на снимката, max</w:t>
            </w:r>
            <w:r>
              <w:tab/>
              <w:t>4608x3456 4:3 mode, 4608 x 2592 16:9 mode</w:t>
            </w:r>
          </w:p>
          <w:p w:rsidR="002B6412" w:rsidRDefault="002B6412" w:rsidP="002B6412">
            <w:r>
              <w:t>Скорост на затвора, s</w:t>
            </w:r>
            <w:r>
              <w:tab/>
              <w:t>iAuto(2" - 1/1,600) / Program Auto(1" - 1/1,600)</w:t>
            </w:r>
          </w:p>
          <w:p w:rsidR="002B6412" w:rsidRDefault="002B6412" w:rsidP="002B6412">
            <w:r>
              <w:t>Режими на снимане</w:t>
            </w:r>
            <w:r>
              <w:tab/>
              <w:t>High Sensitivity/Night Scene/Night Portrait/Soft Snap/Landscape/Beach/Snow/Fireworks/Gourmet/Pet/Soft Skin</w:t>
            </w:r>
          </w:p>
          <w:p w:rsidR="002B6412" w:rsidRDefault="002B6412" w:rsidP="002B6412">
            <w:r>
              <w:t>Панорамни снимки</w:t>
            </w:r>
            <w:r>
              <w:tab/>
              <w:t>Sweep Panorama 360 (11520 x 1080)</w:t>
            </w:r>
          </w:p>
          <w:p w:rsidR="002B6412" w:rsidRDefault="002B6412" w:rsidP="002B6412">
            <w:r>
              <w:t>Разпознаване на лица</w:t>
            </w:r>
            <w:r>
              <w:tab/>
              <w:t>Да</w:t>
            </w:r>
          </w:p>
          <w:p w:rsidR="002B6412" w:rsidRDefault="002B6412" w:rsidP="002B6412">
            <w:r>
              <w:t>Методи на снимане</w:t>
            </w:r>
            <w:r>
              <w:tab/>
              <w:t>Intelligent Auto/Easy Shooting/Program Auto/Panorama/Scene Selection/Picture Effect/3D</w:t>
            </w:r>
          </w:p>
          <w:p w:rsidR="002B6412" w:rsidRDefault="002B6412" w:rsidP="002B6412">
            <w:r>
              <w:t>Видео</w:t>
            </w:r>
            <w:r>
              <w:tab/>
              <w:t>Да</w:t>
            </w:r>
          </w:p>
          <w:p w:rsidR="002B6412" w:rsidRDefault="002B6412" w:rsidP="002B6412">
            <w:r>
              <w:t>Скорост при запис на видео, fps</w:t>
            </w:r>
            <w:r>
              <w:tab/>
              <w:t>MP4 - 9M Fine (1280 x 720 / 30fps), MP4 - 6M Standard (1280 x 720 / 30fps), MP4 - 3M VGA (640 x 480 / 30fps)</w:t>
            </w:r>
          </w:p>
          <w:p w:rsidR="002B6412" w:rsidRDefault="002B6412" w:rsidP="002B6412">
            <w:r>
              <w:t>Файлови формати</w:t>
            </w:r>
            <w:r>
              <w:tab/>
              <w:t>JPEG, MP4 (AVC / H.264)</w:t>
            </w:r>
          </w:p>
          <w:p w:rsidR="002B6412" w:rsidRDefault="002B6412" w:rsidP="002B6412">
            <w:r>
              <w:t>Интерфейс</w:t>
            </w:r>
            <w:r>
              <w:tab/>
              <w:t>USB Connection, Hi-Speed USB, Multi-use Terminal</w:t>
            </w:r>
          </w:p>
          <w:p w:rsidR="002B6412" w:rsidRDefault="002B6412" w:rsidP="002B6412">
            <w:r>
              <w:t>Носител за запис</w:t>
            </w:r>
            <w:r>
              <w:tab/>
              <w:t>Memory Stick Duo/PRO Duo/PRO Duo - High Speed/PRO HG Duo, SD/SDHC/SDXC Memory Card, Memory Stick Micro, Micro SD/SDHC Memory Card</w:t>
            </w:r>
          </w:p>
          <w:p w:rsidR="002B6412" w:rsidRPr="004318AF" w:rsidRDefault="002B6412" w:rsidP="002B6412">
            <w:r>
              <w:t>Живот на батерията</w:t>
            </w:r>
            <w:r>
              <w:tab/>
              <w:t>Capacity for Shooting: typical: 2.3Wh (630mAh), minimum: 2.2Wh (600mAh)</w:t>
            </w:r>
          </w:p>
        </w:tc>
        <w:tc>
          <w:tcPr>
            <w:tcW w:w="1150" w:type="dxa"/>
            <w:tcBorders>
              <w:top w:val="nil"/>
              <w:left w:val="nil"/>
              <w:bottom w:val="single" w:sz="4" w:space="0" w:color="auto"/>
              <w:right w:val="single" w:sz="4" w:space="0" w:color="auto"/>
            </w:tcBorders>
            <w:shd w:val="clear" w:color="auto" w:fill="auto"/>
            <w:noWrap/>
            <w:hideMark/>
          </w:tcPr>
          <w:p w:rsidR="002B6412" w:rsidRPr="004318AF" w:rsidRDefault="002B6412" w:rsidP="00C338A1">
            <w:r w:rsidRPr="004318AF">
              <w:t>250,00</w:t>
            </w:r>
          </w:p>
        </w:tc>
        <w:tc>
          <w:tcPr>
            <w:tcW w:w="992" w:type="dxa"/>
            <w:tcBorders>
              <w:top w:val="nil"/>
              <w:left w:val="nil"/>
              <w:bottom w:val="single" w:sz="4" w:space="0" w:color="auto"/>
              <w:right w:val="single" w:sz="4" w:space="0" w:color="auto"/>
            </w:tcBorders>
            <w:shd w:val="clear" w:color="auto" w:fill="auto"/>
            <w:noWrap/>
            <w:hideMark/>
          </w:tcPr>
          <w:p w:rsidR="002B6412" w:rsidRPr="004318AF" w:rsidRDefault="002B6412" w:rsidP="00C338A1">
            <w:r w:rsidRPr="004318AF">
              <w:t>2500,00</w:t>
            </w:r>
          </w:p>
        </w:tc>
      </w:tr>
      <w:tr w:rsidR="002B6412" w:rsidRPr="0075394E" w:rsidTr="002B6412">
        <w:trPr>
          <w:trHeight w:val="370"/>
        </w:trPr>
        <w:tc>
          <w:tcPr>
            <w:tcW w:w="1620" w:type="dxa"/>
            <w:tcBorders>
              <w:top w:val="nil"/>
              <w:left w:val="single" w:sz="8" w:space="0" w:color="auto"/>
              <w:bottom w:val="single" w:sz="4" w:space="0" w:color="auto"/>
              <w:right w:val="single" w:sz="4" w:space="0" w:color="auto"/>
            </w:tcBorders>
            <w:shd w:val="clear" w:color="auto" w:fill="auto"/>
            <w:noWrap/>
          </w:tcPr>
          <w:p w:rsidR="002B6412" w:rsidRPr="004318AF" w:rsidRDefault="002B6412" w:rsidP="00C338A1">
            <w:r w:rsidRPr="004318AF">
              <w:lastRenderedPageBreak/>
              <w:t>памет карта за фотоапарати</w:t>
            </w:r>
          </w:p>
        </w:tc>
        <w:tc>
          <w:tcPr>
            <w:tcW w:w="663" w:type="dxa"/>
            <w:tcBorders>
              <w:top w:val="nil"/>
              <w:left w:val="nil"/>
              <w:bottom w:val="single" w:sz="4" w:space="0" w:color="auto"/>
              <w:right w:val="single" w:sz="4" w:space="0" w:color="auto"/>
            </w:tcBorders>
            <w:shd w:val="clear" w:color="auto" w:fill="auto"/>
            <w:hideMark/>
          </w:tcPr>
          <w:p w:rsidR="002B6412" w:rsidRPr="004318AF" w:rsidRDefault="002B6412" w:rsidP="00C338A1">
            <w:r w:rsidRPr="004318AF">
              <w:t>10</w:t>
            </w:r>
          </w:p>
        </w:tc>
        <w:tc>
          <w:tcPr>
            <w:tcW w:w="5796" w:type="dxa"/>
            <w:tcBorders>
              <w:top w:val="nil"/>
              <w:left w:val="nil"/>
              <w:bottom w:val="single" w:sz="4" w:space="0" w:color="auto"/>
              <w:right w:val="single" w:sz="4" w:space="0" w:color="auto"/>
            </w:tcBorders>
            <w:shd w:val="clear" w:color="auto" w:fill="auto"/>
          </w:tcPr>
          <w:p w:rsidR="002B6412" w:rsidRDefault="002B6412" w:rsidP="002B6412">
            <w:r>
              <w:t>Капацитет, MB</w:t>
            </w:r>
            <w:r>
              <w:tab/>
              <w:t>65 536 MB</w:t>
            </w:r>
          </w:p>
          <w:p w:rsidR="002B6412" w:rsidRDefault="002B6412" w:rsidP="002B6412">
            <w:r>
              <w:t>Памет, тип</w:t>
            </w:r>
            <w:r>
              <w:tab/>
              <w:t>SD</w:t>
            </w:r>
          </w:p>
          <w:p w:rsidR="002B6412" w:rsidRDefault="002B6412" w:rsidP="002B6412">
            <w:r>
              <w:t>Скорост на четене, MB/s</w:t>
            </w:r>
            <w:r>
              <w:tab/>
              <w:t>Up to 95 MB/s</w:t>
            </w:r>
          </w:p>
          <w:p w:rsidR="002B6412" w:rsidRDefault="002B6412" w:rsidP="002B6412">
            <w:r>
              <w:t>Скорост на запис, MB/s</w:t>
            </w:r>
            <w:r>
              <w:tab/>
              <w:t>Up to 45 MB/s</w:t>
            </w:r>
          </w:p>
          <w:p w:rsidR="002B6412" w:rsidRPr="004318AF" w:rsidRDefault="002B6412" w:rsidP="002B6412">
            <w:r>
              <w:t>Х-ка 1</w:t>
            </w:r>
            <w:r>
              <w:tab/>
              <w:t>Speed Class: SDXC I , C10, U3, V30</w:t>
            </w:r>
          </w:p>
        </w:tc>
        <w:tc>
          <w:tcPr>
            <w:tcW w:w="1150" w:type="dxa"/>
            <w:tcBorders>
              <w:top w:val="nil"/>
              <w:left w:val="nil"/>
              <w:bottom w:val="single" w:sz="4" w:space="0" w:color="auto"/>
              <w:right w:val="single" w:sz="4" w:space="0" w:color="auto"/>
            </w:tcBorders>
            <w:shd w:val="clear" w:color="auto" w:fill="auto"/>
            <w:noWrap/>
            <w:hideMark/>
          </w:tcPr>
          <w:p w:rsidR="002B6412" w:rsidRPr="004318AF" w:rsidRDefault="002B6412" w:rsidP="00C338A1">
            <w:r w:rsidRPr="004318AF">
              <w:t>33,33</w:t>
            </w:r>
          </w:p>
        </w:tc>
        <w:tc>
          <w:tcPr>
            <w:tcW w:w="992" w:type="dxa"/>
            <w:tcBorders>
              <w:top w:val="nil"/>
              <w:left w:val="nil"/>
              <w:bottom w:val="single" w:sz="4" w:space="0" w:color="auto"/>
              <w:right w:val="single" w:sz="4" w:space="0" w:color="auto"/>
            </w:tcBorders>
            <w:shd w:val="clear" w:color="auto" w:fill="auto"/>
            <w:noWrap/>
            <w:hideMark/>
          </w:tcPr>
          <w:p w:rsidR="002B6412" w:rsidRPr="004318AF" w:rsidRDefault="002B6412" w:rsidP="00C338A1">
            <w:r w:rsidRPr="004318AF">
              <w:t>333,30</w:t>
            </w:r>
          </w:p>
        </w:tc>
      </w:tr>
      <w:tr w:rsidR="002B6412" w:rsidRPr="0075394E" w:rsidTr="002B6412">
        <w:trPr>
          <w:trHeight w:val="1022"/>
        </w:trPr>
        <w:tc>
          <w:tcPr>
            <w:tcW w:w="1620" w:type="dxa"/>
            <w:tcBorders>
              <w:top w:val="nil"/>
              <w:left w:val="single" w:sz="8" w:space="0" w:color="auto"/>
              <w:bottom w:val="single" w:sz="4" w:space="0" w:color="auto"/>
              <w:right w:val="single" w:sz="4" w:space="0" w:color="auto"/>
            </w:tcBorders>
            <w:shd w:val="clear" w:color="auto" w:fill="auto"/>
            <w:noWrap/>
          </w:tcPr>
          <w:p w:rsidR="002B6412" w:rsidRPr="004318AF" w:rsidRDefault="002B6412" w:rsidP="00C338A1">
            <w:r w:rsidRPr="004318AF">
              <w:t>бюро</w:t>
            </w:r>
          </w:p>
        </w:tc>
        <w:tc>
          <w:tcPr>
            <w:tcW w:w="663" w:type="dxa"/>
            <w:tcBorders>
              <w:top w:val="nil"/>
              <w:left w:val="nil"/>
              <w:bottom w:val="single" w:sz="4" w:space="0" w:color="auto"/>
              <w:right w:val="single" w:sz="4" w:space="0" w:color="auto"/>
            </w:tcBorders>
            <w:shd w:val="clear" w:color="auto" w:fill="auto"/>
            <w:hideMark/>
          </w:tcPr>
          <w:p w:rsidR="002B6412" w:rsidRPr="004318AF" w:rsidRDefault="002B6412" w:rsidP="00C338A1">
            <w:r w:rsidRPr="004318AF">
              <w:t>1</w:t>
            </w:r>
          </w:p>
        </w:tc>
        <w:tc>
          <w:tcPr>
            <w:tcW w:w="5796" w:type="dxa"/>
            <w:tcBorders>
              <w:top w:val="nil"/>
              <w:left w:val="nil"/>
              <w:bottom w:val="single" w:sz="4" w:space="0" w:color="auto"/>
              <w:right w:val="single" w:sz="4" w:space="0" w:color="auto"/>
            </w:tcBorders>
            <w:shd w:val="clear" w:color="auto" w:fill="auto"/>
          </w:tcPr>
          <w:p w:rsidR="002B6412" w:rsidRPr="004318AF" w:rsidRDefault="00D07643" w:rsidP="00D07643">
            <w:r>
              <w:t>Бюро с изчистен модерен дизайн, подходящ за офис, плоскости с меламиново покритие за лесна поддръжка и почистване, размери 160х70х74/см/, материал ПДЧ</w:t>
            </w:r>
            <w:r w:rsidR="00CB049F">
              <w:t>, дебелина на работния плот не по-малко от 25мм, кант ПВЦ</w:t>
            </w:r>
          </w:p>
        </w:tc>
        <w:tc>
          <w:tcPr>
            <w:tcW w:w="1150" w:type="dxa"/>
            <w:tcBorders>
              <w:top w:val="nil"/>
              <w:left w:val="nil"/>
              <w:bottom w:val="single" w:sz="4" w:space="0" w:color="auto"/>
              <w:right w:val="single" w:sz="4" w:space="0" w:color="auto"/>
            </w:tcBorders>
            <w:shd w:val="clear" w:color="auto" w:fill="auto"/>
            <w:noWrap/>
            <w:hideMark/>
          </w:tcPr>
          <w:p w:rsidR="002B6412" w:rsidRPr="004318AF" w:rsidRDefault="002B6412" w:rsidP="00C338A1">
            <w:r w:rsidRPr="004318AF">
              <w:t>200,00</w:t>
            </w:r>
          </w:p>
        </w:tc>
        <w:tc>
          <w:tcPr>
            <w:tcW w:w="992" w:type="dxa"/>
            <w:tcBorders>
              <w:top w:val="nil"/>
              <w:left w:val="nil"/>
              <w:bottom w:val="single" w:sz="4" w:space="0" w:color="auto"/>
              <w:right w:val="single" w:sz="4" w:space="0" w:color="auto"/>
            </w:tcBorders>
            <w:shd w:val="clear" w:color="auto" w:fill="auto"/>
            <w:noWrap/>
            <w:hideMark/>
          </w:tcPr>
          <w:p w:rsidR="002B6412" w:rsidRPr="004318AF" w:rsidRDefault="002B6412" w:rsidP="00C338A1">
            <w:r w:rsidRPr="004318AF">
              <w:t>200,00</w:t>
            </w:r>
          </w:p>
        </w:tc>
      </w:tr>
      <w:tr w:rsidR="002B6412" w:rsidRPr="0075394E" w:rsidTr="002B6412">
        <w:trPr>
          <w:trHeight w:val="400"/>
        </w:trPr>
        <w:tc>
          <w:tcPr>
            <w:tcW w:w="1620" w:type="dxa"/>
            <w:tcBorders>
              <w:top w:val="nil"/>
              <w:left w:val="single" w:sz="8" w:space="0" w:color="auto"/>
              <w:bottom w:val="single" w:sz="4" w:space="0" w:color="auto"/>
              <w:right w:val="single" w:sz="4" w:space="0" w:color="auto"/>
            </w:tcBorders>
            <w:shd w:val="clear" w:color="auto" w:fill="auto"/>
            <w:noWrap/>
          </w:tcPr>
          <w:p w:rsidR="002B6412" w:rsidRPr="004318AF" w:rsidRDefault="002B6412" w:rsidP="00C338A1">
            <w:r w:rsidRPr="004318AF">
              <w:t>стол</w:t>
            </w:r>
          </w:p>
        </w:tc>
        <w:tc>
          <w:tcPr>
            <w:tcW w:w="663" w:type="dxa"/>
            <w:tcBorders>
              <w:top w:val="nil"/>
              <w:left w:val="nil"/>
              <w:bottom w:val="single" w:sz="4" w:space="0" w:color="auto"/>
              <w:right w:val="single" w:sz="4" w:space="0" w:color="auto"/>
            </w:tcBorders>
            <w:shd w:val="clear" w:color="auto" w:fill="auto"/>
            <w:hideMark/>
          </w:tcPr>
          <w:p w:rsidR="002B6412" w:rsidRPr="004318AF" w:rsidRDefault="002B6412" w:rsidP="00C338A1">
            <w:r w:rsidRPr="004318AF">
              <w:t>1</w:t>
            </w:r>
          </w:p>
        </w:tc>
        <w:tc>
          <w:tcPr>
            <w:tcW w:w="5796" w:type="dxa"/>
            <w:tcBorders>
              <w:top w:val="nil"/>
              <w:left w:val="nil"/>
              <w:bottom w:val="single" w:sz="4" w:space="0" w:color="auto"/>
              <w:right w:val="single" w:sz="4" w:space="0" w:color="auto"/>
            </w:tcBorders>
            <w:shd w:val="clear" w:color="auto" w:fill="auto"/>
          </w:tcPr>
          <w:p w:rsidR="002B6412" w:rsidRPr="004318AF" w:rsidRDefault="00A56099" w:rsidP="00C338A1">
            <w:r>
              <w:t>Въртящ се офис стол, с подлакътници изработен от дамаска и/или еко кожа</w:t>
            </w:r>
          </w:p>
        </w:tc>
        <w:tc>
          <w:tcPr>
            <w:tcW w:w="1150" w:type="dxa"/>
            <w:tcBorders>
              <w:top w:val="nil"/>
              <w:left w:val="nil"/>
              <w:bottom w:val="single" w:sz="4" w:space="0" w:color="auto"/>
              <w:right w:val="single" w:sz="4" w:space="0" w:color="auto"/>
            </w:tcBorders>
            <w:shd w:val="clear" w:color="auto" w:fill="auto"/>
            <w:noWrap/>
            <w:hideMark/>
          </w:tcPr>
          <w:p w:rsidR="002B6412" w:rsidRPr="004318AF" w:rsidRDefault="002B6412" w:rsidP="00C338A1">
            <w:r w:rsidRPr="004318AF">
              <w:t>66,64</w:t>
            </w:r>
          </w:p>
        </w:tc>
        <w:tc>
          <w:tcPr>
            <w:tcW w:w="992" w:type="dxa"/>
            <w:tcBorders>
              <w:top w:val="nil"/>
              <w:left w:val="nil"/>
              <w:bottom w:val="single" w:sz="4" w:space="0" w:color="auto"/>
              <w:right w:val="single" w:sz="4" w:space="0" w:color="auto"/>
            </w:tcBorders>
            <w:shd w:val="clear" w:color="auto" w:fill="auto"/>
            <w:noWrap/>
            <w:hideMark/>
          </w:tcPr>
          <w:p w:rsidR="002B6412" w:rsidRDefault="002B6412" w:rsidP="00C338A1">
            <w:r w:rsidRPr="004318AF">
              <w:t>66,64</w:t>
            </w:r>
          </w:p>
        </w:tc>
      </w:tr>
    </w:tbl>
    <w:p w:rsidR="006E150E" w:rsidRDefault="006E150E" w:rsidP="00112D0E">
      <w:pPr>
        <w:ind w:firstLine="709"/>
        <w:jc w:val="both"/>
        <w:rPr>
          <w:rFonts w:eastAsia="Arial Unicode MS" w:cs="Arial Unicode MS"/>
          <w:b/>
          <w:color w:val="000000"/>
        </w:rPr>
      </w:pPr>
    </w:p>
    <w:p w:rsidR="00BB3F5D" w:rsidRDefault="004D39BC" w:rsidP="00112D0E">
      <w:pPr>
        <w:ind w:firstLine="709"/>
        <w:jc w:val="both"/>
        <w:rPr>
          <w:rFonts w:eastAsia="Arial Unicode MS" w:cs="Arial Unicode MS"/>
          <w:b/>
          <w:color w:val="000000"/>
        </w:rPr>
      </w:pPr>
      <w:r>
        <w:rPr>
          <w:rFonts w:eastAsia="Arial Unicode MS" w:cs="Arial Unicode MS"/>
          <w:b/>
          <w:color w:val="000000"/>
        </w:rPr>
        <w:t xml:space="preserve">Всички артикули следва да </w:t>
      </w:r>
      <w:r w:rsidR="006E150E">
        <w:rPr>
          <w:rFonts w:eastAsia="Arial Unicode MS" w:cs="Arial Unicode MS"/>
          <w:b/>
          <w:color w:val="000000"/>
        </w:rPr>
        <w:t>бъдат с гаранционен срок 24 месеца;</w:t>
      </w:r>
    </w:p>
    <w:p w:rsidR="006E150E" w:rsidRDefault="006E150E" w:rsidP="00112D0E">
      <w:pPr>
        <w:ind w:firstLine="709"/>
        <w:jc w:val="both"/>
        <w:rPr>
          <w:rFonts w:eastAsia="Arial Unicode MS" w:cs="Arial Unicode MS"/>
          <w:b/>
          <w:color w:val="000000"/>
        </w:rPr>
      </w:pPr>
    </w:p>
    <w:p w:rsidR="00D41775" w:rsidRPr="006C13AE" w:rsidRDefault="00D41775" w:rsidP="00D41775">
      <w:pPr>
        <w:pStyle w:val="51"/>
        <w:keepNext/>
        <w:keepLines/>
        <w:shd w:val="clear" w:color="auto" w:fill="auto"/>
        <w:tabs>
          <w:tab w:val="left" w:pos="1073"/>
        </w:tabs>
        <w:ind w:left="360" w:firstLine="0"/>
        <w:jc w:val="left"/>
        <w:rPr>
          <w:sz w:val="24"/>
          <w:szCs w:val="24"/>
        </w:rPr>
      </w:pPr>
      <w:r w:rsidRPr="006C13AE">
        <w:rPr>
          <w:rStyle w:val="50"/>
          <w:b/>
          <w:bCs/>
          <w:color w:val="000000"/>
          <w:sz w:val="24"/>
          <w:szCs w:val="24"/>
        </w:rPr>
        <w:t>Общи изисквания към гаранционното сервизно обслужване по всички обособени позиции</w:t>
      </w:r>
    </w:p>
    <w:p w:rsidR="00D41775" w:rsidRPr="006C13AE" w:rsidRDefault="00D41775" w:rsidP="00D41775">
      <w:pPr>
        <w:pStyle w:val="1"/>
        <w:shd w:val="clear" w:color="auto" w:fill="auto"/>
        <w:spacing w:line="274" w:lineRule="exact"/>
        <w:ind w:firstLine="360"/>
        <w:jc w:val="left"/>
        <w:rPr>
          <w:sz w:val="24"/>
          <w:szCs w:val="24"/>
        </w:rPr>
      </w:pPr>
      <w:r w:rsidRPr="006C13AE">
        <w:rPr>
          <w:rStyle w:val="ab"/>
          <w:color w:val="000000"/>
          <w:sz w:val="24"/>
          <w:szCs w:val="24"/>
        </w:rPr>
        <w:t>Определеният за изпълнител участник трябва да предложи гаранционно обслужване, което включва:</w:t>
      </w:r>
    </w:p>
    <w:p w:rsidR="00D41775" w:rsidRPr="006C13AE" w:rsidRDefault="00D41775" w:rsidP="00D41775">
      <w:pPr>
        <w:pStyle w:val="1"/>
        <w:numPr>
          <w:ilvl w:val="1"/>
          <w:numId w:val="11"/>
        </w:numPr>
        <w:shd w:val="clear" w:color="auto" w:fill="auto"/>
        <w:spacing w:line="274" w:lineRule="exact"/>
        <w:ind w:firstLine="360"/>
        <w:jc w:val="left"/>
        <w:rPr>
          <w:sz w:val="24"/>
          <w:szCs w:val="24"/>
        </w:rPr>
      </w:pPr>
      <w:r w:rsidRPr="006C13AE">
        <w:rPr>
          <w:rStyle w:val="ab"/>
          <w:color w:val="000000"/>
          <w:sz w:val="24"/>
          <w:szCs w:val="24"/>
        </w:rPr>
        <w:t xml:space="preserve"> Място - на мястото на доставката - сграда на СУ „Св.Св.Кирил и Методий“ гр. Средец, Транспортните разходи са за сметка на изпълнителя.</w:t>
      </w:r>
    </w:p>
    <w:p w:rsidR="00D41775" w:rsidRPr="006C13AE" w:rsidRDefault="00D41775" w:rsidP="00D41775">
      <w:pPr>
        <w:pStyle w:val="1"/>
        <w:numPr>
          <w:ilvl w:val="1"/>
          <w:numId w:val="11"/>
        </w:numPr>
        <w:shd w:val="clear" w:color="auto" w:fill="auto"/>
        <w:spacing w:line="274" w:lineRule="exact"/>
        <w:ind w:firstLine="360"/>
        <w:jc w:val="left"/>
        <w:rPr>
          <w:sz w:val="24"/>
          <w:szCs w:val="24"/>
        </w:rPr>
      </w:pPr>
      <w:r w:rsidRPr="006C13AE">
        <w:rPr>
          <w:rStyle w:val="ab"/>
          <w:color w:val="000000"/>
          <w:sz w:val="24"/>
          <w:szCs w:val="24"/>
        </w:rPr>
        <w:t xml:space="preserve"> Гаранционното обслужване трябва да се извършва от оторизиран от производителя на техниката сервиз,</w:t>
      </w:r>
    </w:p>
    <w:p w:rsidR="00D41775" w:rsidRPr="006C13AE" w:rsidRDefault="00D41775" w:rsidP="00D41775">
      <w:pPr>
        <w:pStyle w:val="1"/>
        <w:numPr>
          <w:ilvl w:val="1"/>
          <w:numId w:val="11"/>
        </w:numPr>
        <w:shd w:val="clear" w:color="auto" w:fill="auto"/>
        <w:spacing w:line="274" w:lineRule="exact"/>
        <w:ind w:firstLine="360"/>
        <w:jc w:val="left"/>
        <w:rPr>
          <w:sz w:val="24"/>
          <w:szCs w:val="24"/>
        </w:rPr>
      </w:pPr>
      <w:r w:rsidRPr="006C13AE">
        <w:rPr>
          <w:rStyle w:val="ab"/>
          <w:color w:val="000000"/>
          <w:sz w:val="24"/>
          <w:szCs w:val="24"/>
        </w:rPr>
        <w:t xml:space="preserve"> В случай, че повредата не може да бъде отстранена, изпълнителят заменя дефектиралото устройство с фабрично ново с характеристики еквивалентни на тези на дефектиралото.</w:t>
      </w:r>
    </w:p>
    <w:p w:rsidR="00BB3F5D" w:rsidRDefault="00BB3F5D" w:rsidP="00112D0E">
      <w:pPr>
        <w:ind w:firstLine="709"/>
        <w:jc w:val="both"/>
        <w:rPr>
          <w:rFonts w:eastAsia="Arial Unicode MS" w:cs="Arial Unicode MS"/>
          <w:b/>
          <w:color w:val="000000"/>
        </w:rPr>
      </w:pPr>
    </w:p>
    <w:p w:rsidR="00112D0E" w:rsidRPr="00B40ADC" w:rsidRDefault="00112D0E" w:rsidP="00112D0E">
      <w:pPr>
        <w:ind w:firstLine="709"/>
        <w:jc w:val="both"/>
        <w:rPr>
          <w:rFonts w:eastAsia="Arial Unicode MS" w:cs="Arial Unicode MS"/>
          <w:color w:val="000000"/>
        </w:rPr>
      </w:pPr>
      <w:r w:rsidRPr="00B40ADC">
        <w:rPr>
          <w:rFonts w:eastAsia="Arial Unicode MS" w:cs="Arial Unicode MS"/>
          <w:b/>
          <w:color w:val="000000"/>
        </w:rPr>
        <w:t>3. Критерии за подбор:</w:t>
      </w:r>
      <w:r w:rsidRPr="00B40ADC">
        <w:rPr>
          <w:rFonts w:eastAsia="Arial Unicode MS" w:cs="Arial Unicode MS"/>
          <w:color w:val="000000"/>
        </w:rPr>
        <w:t xml:space="preserve"> </w:t>
      </w:r>
    </w:p>
    <w:p w:rsidR="00112D0E" w:rsidRDefault="00112D0E" w:rsidP="00112D0E">
      <w:pPr>
        <w:ind w:firstLine="720"/>
        <w:rPr>
          <w:rFonts w:eastAsia="Arial Unicode MS" w:cs="Arial Unicode MS"/>
          <w:b/>
          <w:color w:val="000000"/>
        </w:rPr>
      </w:pPr>
    </w:p>
    <w:p w:rsidR="00112D0E" w:rsidRPr="00B40ADC" w:rsidRDefault="00112D0E" w:rsidP="00112D0E">
      <w:pPr>
        <w:ind w:firstLine="720"/>
        <w:rPr>
          <w:rFonts w:eastAsia="Arial Unicode MS" w:cs="Arial Unicode MS"/>
          <w:b/>
          <w:color w:val="000000"/>
        </w:rPr>
      </w:pPr>
      <w:r w:rsidRPr="00B40ADC">
        <w:rPr>
          <w:rFonts w:eastAsia="Arial Unicode MS" w:cs="Arial Unicode MS"/>
          <w:b/>
          <w:color w:val="000000"/>
        </w:rPr>
        <w:t>3.1.</w:t>
      </w:r>
      <w:r w:rsidRPr="00B40ADC">
        <w:rPr>
          <w:rFonts w:eastAsia="Arial Unicode MS" w:cs="Arial Unicode MS"/>
          <w:color w:val="000000"/>
        </w:rPr>
        <w:t xml:space="preserve">  </w:t>
      </w:r>
      <w:r w:rsidRPr="00B40ADC">
        <w:rPr>
          <w:rFonts w:eastAsia="Arial Unicode MS" w:cs="Arial Unicode MS"/>
          <w:b/>
          <w:color w:val="000000"/>
        </w:rPr>
        <w:t>Годност (правоспособност) за упражняване на професионална дейност.</w:t>
      </w:r>
    </w:p>
    <w:p w:rsidR="00112D0E" w:rsidRPr="00B40ADC" w:rsidRDefault="00112D0E" w:rsidP="00112D0E">
      <w:pPr>
        <w:ind w:firstLine="720"/>
        <w:jc w:val="both"/>
        <w:rPr>
          <w:rFonts w:eastAsia="Arial Unicode MS"/>
          <w:color w:val="000000"/>
        </w:rPr>
      </w:pPr>
      <w:r w:rsidRPr="00B40ADC">
        <w:rPr>
          <w:rFonts w:eastAsia="Arial Unicode MS"/>
          <w:color w:val="000000"/>
        </w:rPr>
        <w:t xml:space="preserve">Възложителят не поставя </w:t>
      </w:r>
      <w:r>
        <w:rPr>
          <w:rFonts w:eastAsia="Arial Unicode MS"/>
          <w:color w:val="000000"/>
        </w:rPr>
        <w:t xml:space="preserve">изисквания към </w:t>
      </w:r>
      <w:r w:rsidRPr="00B40ADC">
        <w:rPr>
          <w:rFonts w:eastAsia="Arial Unicode MS"/>
          <w:color w:val="000000"/>
        </w:rPr>
        <w:t xml:space="preserve"> участниците в обществената поръчка.</w:t>
      </w:r>
    </w:p>
    <w:p w:rsidR="00112D0E" w:rsidRDefault="00112D0E" w:rsidP="00112D0E">
      <w:pPr>
        <w:ind w:firstLine="720"/>
        <w:rPr>
          <w:rFonts w:eastAsia="Arial Unicode MS"/>
          <w:b/>
          <w:color w:val="000000"/>
        </w:rPr>
      </w:pPr>
    </w:p>
    <w:p w:rsidR="00112D0E" w:rsidRPr="00B40ADC" w:rsidRDefault="00112D0E" w:rsidP="00112D0E">
      <w:pPr>
        <w:ind w:firstLine="720"/>
        <w:rPr>
          <w:rFonts w:eastAsia="Arial Unicode MS"/>
          <w:b/>
          <w:color w:val="000000"/>
        </w:rPr>
      </w:pPr>
      <w:r w:rsidRPr="00B40ADC">
        <w:rPr>
          <w:rFonts w:eastAsia="Arial Unicode MS"/>
          <w:b/>
          <w:color w:val="000000"/>
        </w:rPr>
        <w:t>3.2. Икономическо и финансово състояние.</w:t>
      </w:r>
    </w:p>
    <w:p w:rsidR="00112D0E" w:rsidRPr="00B40ADC" w:rsidRDefault="00112D0E" w:rsidP="00112D0E">
      <w:pPr>
        <w:ind w:firstLine="720"/>
        <w:jc w:val="both"/>
        <w:rPr>
          <w:rFonts w:eastAsia="Arial Unicode MS"/>
          <w:color w:val="000000"/>
        </w:rPr>
      </w:pPr>
      <w:r w:rsidRPr="00B40ADC">
        <w:rPr>
          <w:rFonts w:eastAsia="Arial Unicode MS"/>
          <w:color w:val="000000"/>
        </w:rPr>
        <w:t>Възложителят не поставя изисквания за икономическите и финансови възможности на участниците в обществената поръчка.</w:t>
      </w:r>
    </w:p>
    <w:p w:rsidR="00112D0E" w:rsidRDefault="00112D0E" w:rsidP="00112D0E">
      <w:pPr>
        <w:ind w:firstLine="720"/>
        <w:jc w:val="both"/>
        <w:rPr>
          <w:rFonts w:eastAsia="Arial Unicode MS"/>
          <w:b/>
          <w:color w:val="000000"/>
        </w:rPr>
      </w:pPr>
    </w:p>
    <w:p w:rsidR="00112D0E" w:rsidRPr="00B40ADC" w:rsidRDefault="00112D0E" w:rsidP="00112D0E">
      <w:pPr>
        <w:ind w:firstLine="720"/>
        <w:jc w:val="both"/>
        <w:rPr>
          <w:rFonts w:eastAsia="Arial Unicode MS"/>
          <w:b/>
          <w:color w:val="000000"/>
        </w:rPr>
      </w:pPr>
      <w:r w:rsidRPr="00B40ADC">
        <w:rPr>
          <w:rFonts w:eastAsia="Arial Unicode MS"/>
          <w:b/>
          <w:color w:val="000000"/>
        </w:rPr>
        <w:t>3.3. Технически и професионални способности.</w:t>
      </w:r>
    </w:p>
    <w:p w:rsidR="00112D0E" w:rsidRDefault="00112D0E" w:rsidP="00112D0E">
      <w:pPr>
        <w:ind w:firstLine="720"/>
        <w:jc w:val="both"/>
        <w:rPr>
          <w:rFonts w:eastAsia="Arial Unicode MS"/>
          <w:color w:val="000000"/>
          <w:szCs w:val="28"/>
          <w:lang w:val="ru-RU"/>
        </w:rPr>
      </w:pPr>
    </w:p>
    <w:p w:rsidR="00112D0E" w:rsidRDefault="00112D0E" w:rsidP="00112D0E">
      <w:pPr>
        <w:ind w:firstLine="720"/>
        <w:jc w:val="both"/>
        <w:rPr>
          <w:rFonts w:eastAsia="Arial Unicode MS"/>
          <w:color w:val="000000"/>
          <w:spacing w:val="3"/>
          <w:szCs w:val="28"/>
        </w:rPr>
      </w:pPr>
      <w:r w:rsidRPr="00B40ADC">
        <w:rPr>
          <w:rFonts w:eastAsia="Arial Unicode MS"/>
          <w:color w:val="000000"/>
          <w:szCs w:val="28"/>
          <w:lang w:val="ru-RU"/>
        </w:rPr>
        <w:t>Участниците следва</w:t>
      </w:r>
      <w:r w:rsidRPr="00B40ADC">
        <w:rPr>
          <w:rFonts w:eastAsia="Arial Unicode MS"/>
          <w:b/>
          <w:color w:val="000000"/>
          <w:szCs w:val="28"/>
          <w:lang w:val="ru-RU"/>
        </w:rPr>
        <w:t xml:space="preserve"> </w:t>
      </w:r>
      <w:r w:rsidRPr="00B40ADC">
        <w:rPr>
          <w:rFonts w:eastAsia="Arial Unicode MS"/>
          <w:b/>
          <w:color w:val="000000"/>
          <w:spacing w:val="3"/>
          <w:szCs w:val="28"/>
        </w:rPr>
        <w:t xml:space="preserve">да разполагат с необходимите транспорт, </w:t>
      </w:r>
      <w:r w:rsidRPr="00B40ADC">
        <w:rPr>
          <w:rFonts w:eastAsia="Arial Unicode MS"/>
          <w:b/>
          <w:color w:val="000000"/>
        </w:rPr>
        <w:t>техника и персонал</w:t>
      </w:r>
      <w:r w:rsidRPr="00B40ADC">
        <w:rPr>
          <w:rFonts w:eastAsia="Arial Unicode MS"/>
          <w:b/>
          <w:color w:val="000000"/>
          <w:spacing w:val="3"/>
          <w:szCs w:val="28"/>
        </w:rPr>
        <w:t xml:space="preserve"> за осъществяване на предмета на поръчката. </w:t>
      </w:r>
      <w:r w:rsidRPr="00B40ADC">
        <w:rPr>
          <w:rFonts w:eastAsia="Arial Unicode MS" w:cs="Arial"/>
          <w:color w:val="000000"/>
          <w:szCs w:val="28"/>
          <w:lang w:val="ru-RU"/>
        </w:rPr>
        <w:t xml:space="preserve">Този факт се доказва с представянето на декларация – </w:t>
      </w:r>
      <w:r w:rsidRPr="00B40ADC">
        <w:rPr>
          <w:rFonts w:eastAsia="Arial Unicode MS" w:cs="Arial"/>
          <w:color w:val="000000"/>
          <w:szCs w:val="28"/>
          <w:u w:val="single"/>
          <w:lang w:val="ru-RU"/>
        </w:rPr>
        <w:t>по образец</w:t>
      </w:r>
      <w:r w:rsidRPr="00B40ADC">
        <w:rPr>
          <w:rFonts w:eastAsia="Arial Unicode MS" w:cs="Arial"/>
          <w:color w:val="000000"/>
          <w:szCs w:val="28"/>
          <w:lang w:val="ru-RU"/>
        </w:rPr>
        <w:t>. Изискването важи и за подизпълнители в зависимост от дейностите, които ще изпълняват. Документите се представят в оригинал</w:t>
      </w:r>
      <w:r w:rsidRPr="00B40ADC">
        <w:rPr>
          <w:rFonts w:eastAsia="Arial Unicode MS"/>
          <w:color w:val="000000"/>
          <w:spacing w:val="3"/>
          <w:szCs w:val="28"/>
        </w:rPr>
        <w:t>.</w:t>
      </w:r>
    </w:p>
    <w:p w:rsidR="00112D0E" w:rsidRDefault="00112D0E" w:rsidP="00112D0E">
      <w:pPr>
        <w:ind w:firstLine="720"/>
        <w:jc w:val="both"/>
        <w:rPr>
          <w:rFonts w:eastAsia="Arial Unicode MS"/>
          <w:b/>
          <w:color w:val="000000"/>
          <w:spacing w:val="3"/>
        </w:rPr>
      </w:pPr>
    </w:p>
    <w:p w:rsidR="00112D0E" w:rsidRPr="00AD7E50" w:rsidRDefault="00112D0E" w:rsidP="00112D0E">
      <w:pPr>
        <w:ind w:firstLine="720"/>
        <w:jc w:val="both"/>
        <w:rPr>
          <w:rStyle w:val="inputvalue"/>
          <w:color w:val="000000"/>
        </w:rPr>
      </w:pPr>
      <w:r w:rsidRPr="00AD7E50">
        <w:rPr>
          <w:rFonts w:eastAsia="Arial Unicode MS"/>
          <w:b/>
          <w:color w:val="000000"/>
          <w:spacing w:val="3"/>
        </w:rPr>
        <w:lastRenderedPageBreak/>
        <w:t>3.4</w:t>
      </w:r>
      <w:r w:rsidRPr="00AD7E50">
        <w:rPr>
          <w:color w:val="000000"/>
        </w:rPr>
        <w:t xml:space="preserve"> </w:t>
      </w:r>
      <w:r w:rsidRPr="00AD7E50">
        <w:rPr>
          <w:rStyle w:val="inputvalue"/>
          <w:color w:val="000000"/>
        </w:rPr>
        <w:t>Участникът следва през последните 3 (три) години, считано от датата на подаване на офертата следва да е извършил доставки, които са идентични или сходни с предмета на поръчката.</w:t>
      </w:r>
    </w:p>
    <w:p w:rsidR="00112D0E" w:rsidRDefault="00112D0E" w:rsidP="00BB3F5D">
      <w:pPr>
        <w:jc w:val="both"/>
        <w:rPr>
          <w:rStyle w:val="inputvalue"/>
          <w:color w:val="000000"/>
        </w:rPr>
      </w:pPr>
      <w:r w:rsidRPr="00AD7E50">
        <w:t> </w:t>
      </w:r>
      <w:r w:rsidRPr="00AD7E50">
        <w:rPr>
          <w:color w:val="000000"/>
        </w:rPr>
        <w:br/>
      </w:r>
      <w:r w:rsidRPr="00AD7E50">
        <w:rPr>
          <w:rStyle w:val="inputvalue"/>
          <w:color w:val="000000"/>
        </w:rPr>
        <w:t xml:space="preserve">За „доставка, сходна с предмета на поръчката”, възложителят ще приема: доставка на всякакъв </w:t>
      </w:r>
      <w:r w:rsidR="00D41775">
        <w:rPr>
          <w:rStyle w:val="inputvalue"/>
          <w:color w:val="000000"/>
        </w:rPr>
        <w:t>вид стоки и артикули включени</w:t>
      </w:r>
      <w:r>
        <w:rPr>
          <w:rStyle w:val="inputvalue"/>
          <w:color w:val="000000"/>
        </w:rPr>
        <w:t xml:space="preserve"> в техническата спецификация.</w:t>
      </w:r>
      <w:r w:rsidRPr="00AD7E50">
        <w:rPr>
          <w:rStyle w:val="inputvalue"/>
          <w:color w:val="000000"/>
        </w:rPr>
        <w:t xml:space="preserve"> </w:t>
      </w:r>
    </w:p>
    <w:p w:rsidR="00112D0E" w:rsidRPr="00782E9F" w:rsidRDefault="00112D0E" w:rsidP="00112D0E">
      <w:pPr>
        <w:ind w:firstLine="720"/>
        <w:jc w:val="both"/>
        <w:rPr>
          <w:rFonts w:eastAsia="Arial Unicode MS"/>
          <w:color w:val="000000"/>
          <w:spacing w:val="3"/>
        </w:rPr>
      </w:pPr>
    </w:p>
    <w:p w:rsidR="00112D0E" w:rsidRPr="00B40ADC" w:rsidRDefault="00112D0E" w:rsidP="00112D0E">
      <w:pPr>
        <w:tabs>
          <w:tab w:val="left" w:pos="0"/>
        </w:tabs>
        <w:suppressAutoHyphens/>
        <w:jc w:val="center"/>
        <w:rPr>
          <w:rFonts w:eastAsia="Arial Unicode MS"/>
          <w:b/>
          <w:i/>
          <w:color w:val="000000"/>
        </w:rPr>
      </w:pPr>
    </w:p>
    <w:p w:rsidR="00112D0E" w:rsidRPr="00B40ADC" w:rsidRDefault="00112D0E" w:rsidP="00112D0E">
      <w:pPr>
        <w:tabs>
          <w:tab w:val="left" w:pos="0"/>
        </w:tabs>
        <w:suppressAutoHyphens/>
        <w:jc w:val="center"/>
        <w:rPr>
          <w:b/>
          <w:lang w:eastAsia="ar-SA"/>
        </w:rPr>
      </w:pPr>
      <w:r w:rsidRPr="00B40ADC">
        <w:rPr>
          <w:b/>
          <w:u w:val="single"/>
          <w:lang w:eastAsia="ar-SA"/>
        </w:rPr>
        <w:t>РАЗДЕЛ І</w:t>
      </w:r>
      <w:r w:rsidRPr="00B40ADC">
        <w:rPr>
          <w:b/>
          <w:u w:val="single"/>
          <w:lang w:val="en-US" w:eastAsia="ar-SA"/>
        </w:rPr>
        <w:t>I</w:t>
      </w:r>
      <w:r w:rsidRPr="00B40ADC">
        <w:rPr>
          <w:b/>
          <w:u w:val="single"/>
          <w:lang w:eastAsia="ar-SA"/>
        </w:rPr>
        <w:t>І.</w:t>
      </w:r>
      <w:r w:rsidRPr="00B40ADC">
        <w:rPr>
          <w:b/>
          <w:lang w:eastAsia="ar-SA"/>
        </w:rPr>
        <w:t xml:space="preserve"> УСЛОВИЯ И РЕД ЗА ЗАКУПУВАНЕ НА ДОКУМЕНТАЦИЯТА ЗА УЧАСТИЕ </w:t>
      </w:r>
    </w:p>
    <w:p w:rsidR="00112D0E" w:rsidRPr="00B40ADC" w:rsidRDefault="00112D0E" w:rsidP="00112D0E">
      <w:pPr>
        <w:tabs>
          <w:tab w:val="left" w:pos="0"/>
        </w:tabs>
        <w:suppressAutoHyphens/>
        <w:jc w:val="center"/>
        <w:rPr>
          <w:b/>
          <w:lang w:eastAsia="ar-SA"/>
        </w:rPr>
      </w:pPr>
    </w:p>
    <w:p w:rsidR="00112D0E" w:rsidRPr="00B40ADC" w:rsidRDefault="00112D0E" w:rsidP="00112D0E">
      <w:pPr>
        <w:suppressAutoHyphens/>
        <w:autoSpaceDE w:val="0"/>
        <w:ind w:right="179" w:firstLine="724"/>
        <w:jc w:val="both"/>
        <w:rPr>
          <w:b/>
          <w:lang w:eastAsia="ar-SA"/>
        </w:rPr>
      </w:pPr>
      <w:r w:rsidRPr="00B40ADC">
        <w:rPr>
          <w:lang w:eastAsia="ar-SA"/>
        </w:rPr>
        <w:t xml:space="preserve">1. </w:t>
      </w:r>
      <w:r w:rsidRPr="00B40ADC">
        <w:rPr>
          <w:rFonts w:eastAsia="Arial Unicode MS" w:cs="Arial Unicode MS"/>
          <w:color w:val="000000"/>
        </w:rPr>
        <w:t>Документацията за участие в процедурата се предоставя</w:t>
      </w:r>
      <w:r w:rsidRPr="00B40ADC">
        <w:rPr>
          <w:rFonts w:eastAsia="Arial Unicode MS" w:cs="Arial Unicode MS"/>
          <w:b/>
          <w:color w:val="000000"/>
          <w:u w:val="single"/>
        </w:rPr>
        <w:t xml:space="preserve"> безплатно</w:t>
      </w:r>
      <w:r w:rsidRPr="00B40ADC">
        <w:rPr>
          <w:rFonts w:eastAsia="Arial Unicode MS" w:cs="Arial Unicode MS"/>
          <w:color w:val="000000"/>
        </w:rPr>
        <w:t xml:space="preserve"> </w:t>
      </w:r>
      <w:r>
        <w:rPr>
          <w:rFonts w:eastAsia="Arial Unicode MS" w:cs="Arial Unicode MS"/>
          <w:color w:val="000000"/>
        </w:rPr>
        <w:t xml:space="preserve">и </w:t>
      </w:r>
      <w:r w:rsidRPr="00B40ADC">
        <w:rPr>
          <w:rFonts w:eastAsia="Arial Unicode MS" w:cs="Arial Unicode MS"/>
          <w:color w:val="000000"/>
        </w:rPr>
        <w:t xml:space="preserve">може да се изтегли от </w:t>
      </w:r>
      <w:r w:rsidRPr="00B40ADC">
        <w:rPr>
          <w:rFonts w:eastAsia="Arial Unicode MS" w:cs="Arial Unicode MS"/>
          <w:b/>
          <w:color w:val="000000"/>
          <w:u w:val="single"/>
        </w:rPr>
        <w:t xml:space="preserve">електронния сайт на </w:t>
      </w:r>
      <w:r w:rsidR="00055200">
        <w:rPr>
          <w:rFonts w:eastAsia="Arial Unicode MS" w:cs="Arial Unicode MS"/>
          <w:b/>
          <w:color w:val="000000"/>
          <w:u w:val="single"/>
        </w:rPr>
        <w:t xml:space="preserve">СУ“Св.Св.Кирил и Методий“ </w:t>
      </w:r>
      <w:hyperlink r:id="rId8" w:history="1">
        <w:r w:rsidR="00055200" w:rsidRPr="00055200">
          <w:rPr>
            <w:color w:val="0000FF"/>
            <w:u w:val="single"/>
          </w:rPr>
          <w:t>http://susredets.org/profil-na-kupuvacha/obshchestveni-por-chki/</w:t>
        </w:r>
      </w:hyperlink>
      <w:r w:rsidR="00055200">
        <w:t xml:space="preserve"> </w:t>
      </w:r>
      <w:r w:rsidRPr="00B40ADC">
        <w:rPr>
          <w:rFonts w:eastAsia="Arial Unicode MS" w:cs="Arial Unicode MS"/>
          <w:b/>
          <w:color w:val="000000"/>
          <w:u w:val="single"/>
        </w:rPr>
        <w:t>раздел „Профил на купувача”</w:t>
      </w:r>
      <w:r w:rsidRPr="00B40ADC">
        <w:rPr>
          <w:rFonts w:eastAsia="Arial Unicode MS" w:cs="Arial Unicode MS"/>
          <w:b/>
          <w:color w:val="000000"/>
          <w:u w:val="single"/>
          <w:lang w:val="ru-RU"/>
        </w:rPr>
        <w:t>.</w:t>
      </w:r>
      <w:r w:rsidRPr="00B40ADC">
        <w:rPr>
          <w:rFonts w:eastAsia="Arial Unicode MS" w:cs="Arial Unicode MS"/>
          <w:color w:val="000000"/>
          <w:lang w:val="ru-RU"/>
        </w:rPr>
        <w:t xml:space="preserve"> </w:t>
      </w:r>
      <w:r w:rsidRPr="00B40ADC">
        <w:rPr>
          <w:rFonts w:eastAsia="Arial Unicode MS" w:cs="Arial Unicode MS"/>
          <w:color w:val="000000"/>
        </w:rPr>
        <w:t>При направено искане, документацията може да бъде изпратена и по електронна поща.</w:t>
      </w:r>
      <w:r w:rsidRPr="00B40ADC">
        <w:rPr>
          <w:b/>
          <w:lang w:eastAsia="ar-SA"/>
        </w:rPr>
        <w:t xml:space="preserve"> </w:t>
      </w:r>
      <w:r w:rsidRPr="00B40ADC">
        <w:rPr>
          <w:lang w:eastAsia="ar-SA"/>
        </w:rPr>
        <w:t>Документацията може да бъде изпратена на участниците по куриер за тяхна сметка.</w:t>
      </w:r>
    </w:p>
    <w:p w:rsidR="00112D0E" w:rsidRPr="00B40ADC" w:rsidRDefault="00112D0E" w:rsidP="00112D0E">
      <w:pPr>
        <w:suppressAutoHyphens/>
        <w:ind w:firstLine="720"/>
        <w:jc w:val="both"/>
        <w:rPr>
          <w:lang w:eastAsia="ar-SA"/>
        </w:rPr>
      </w:pPr>
      <w:r w:rsidRPr="00B40ADC">
        <w:rPr>
          <w:lang w:eastAsia="ar-SA"/>
        </w:rPr>
        <w:t xml:space="preserve">2.  Офертите трябва да се </w:t>
      </w:r>
      <w:r w:rsidRPr="00B40ADC">
        <w:rPr>
          <w:rFonts w:eastAsia="Arial Unicode MS"/>
          <w:color w:val="000000"/>
        </w:rPr>
        <w:t xml:space="preserve">представят от кандидата или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B40ADC">
        <w:rPr>
          <w:lang w:eastAsia="ar-SA"/>
        </w:rPr>
        <w:t xml:space="preserve">в </w:t>
      </w:r>
      <w:r>
        <w:rPr>
          <w:rFonts w:eastAsia="Arial Unicode MS"/>
          <w:color w:val="000000"/>
          <w:lang w:val="ru-RU"/>
        </w:rPr>
        <w:t xml:space="preserve">деловодството </w:t>
      </w:r>
      <w:r w:rsidR="00055200">
        <w:rPr>
          <w:rFonts w:eastAsia="Arial Unicode MS"/>
          <w:color w:val="000000"/>
          <w:lang w:val="ru-RU"/>
        </w:rPr>
        <w:t>на училището</w:t>
      </w:r>
      <w:r w:rsidRPr="00B40ADC">
        <w:rPr>
          <w:lang w:eastAsia="ar-SA"/>
        </w:rPr>
        <w:t xml:space="preserve"> в срока посочен в </w:t>
      </w:r>
      <w:r>
        <w:rPr>
          <w:lang w:eastAsia="ar-SA"/>
        </w:rPr>
        <w:t>обявата</w:t>
      </w:r>
      <w:r w:rsidRPr="00B40ADC">
        <w:rPr>
          <w:lang w:eastAsia="ar-SA"/>
        </w:rPr>
        <w:t>.</w:t>
      </w:r>
    </w:p>
    <w:p w:rsidR="00112D0E" w:rsidRPr="00B40ADC" w:rsidRDefault="00112D0E" w:rsidP="00112D0E">
      <w:pPr>
        <w:ind w:firstLine="724"/>
        <w:jc w:val="both"/>
      </w:pPr>
      <w:r w:rsidRPr="00B40ADC">
        <w:rPr>
          <w:lang w:eastAsia="ar-SA"/>
        </w:rPr>
        <w:t xml:space="preserve">3. </w:t>
      </w:r>
      <w:r w:rsidRPr="00B40ADC">
        <w:t>Офертата се представя в запечатана непрозрачна опаковка, върху която се посочват: наименованието на кандидата или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а когато е приложимо – и обособените позиции, за които се подават документите.</w:t>
      </w:r>
    </w:p>
    <w:p w:rsidR="00112D0E" w:rsidRPr="00B40ADC" w:rsidRDefault="00112D0E" w:rsidP="00112D0E">
      <w:pPr>
        <w:ind w:firstLine="724"/>
        <w:jc w:val="both"/>
      </w:pPr>
      <w:r w:rsidRPr="00B40ADC">
        <w:t>4. За получените оферти или заявления за участие при възложителя се води регистър, в който се отбелязват подател на офертата или заявлението за участие; номер, дата и час на получаване; причините за връщане на заявлението за участие или офертата, когато е приложимо. При получаване на заявлението за участие или на офертата върху опаковката се отбелязват поредният номер, датата и часът на получаването, за което на приносителя се издава документ.</w:t>
      </w:r>
    </w:p>
    <w:p w:rsidR="00112D0E" w:rsidRPr="00B40ADC" w:rsidRDefault="00112D0E" w:rsidP="00112D0E">
      <w:pPr>
        <w:ind w:firstLine="724"/>
        <w:jc w:val="both"/>
      </w:pPr>
      <w:r w:rsidRPr="00B40ADC">
        <w:rPr>
          <w:lang w:eastAsia="ar-SA"/>
        </w:rPr>
        <w:t xml:space="preserve">5. </w:t>
      </w:r>
      <w:r w:rsidRPr="00B40ADC">
        <w:t xml:space="preserve">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Не се допуска приемане на заявления за участие или оферти от лица, които не са включени в списъка. </w:t>
      </w:r>
    </w:p>
    <w:p w:rsidR="00112D0E" w:rsidRPr="00B40ADC" w:rsidRDefault="00112D0E" w:rsidP="00112D0E">
      <w:pPr>
        <w:suppressAutoHyphens/>
        <w:ind w:firstLine="720"/>
        <w:jc w:val="both"/>
        <w:rPr>
          <w:lang w:eastAsia="ar-SA"/>
        </w:rPr>
      </w:pPr>
      <w:r w:rsidRPr="00B40ADC">
        <w:rPr>
          <w:lang w:eastAsia="ar-SA"/>
        </w:rPr>
        <w:t>6. Всички действия на възложителя и на участниците, свързани с настоящата процедура следва да бъдат обективирани в писмен вид.</w:t>
      </w:r>
    </w:p>
    <w:p w:rsidR="00112D0E" w:rsidRPr="00B40ADC" w:rsidRDefault="00112D0E" w:rsidP="00112D0E">
      <w:pPr>
        <w:shd w:val="clear" w:color="auto" w:fill="FFFFFF"/>
        <w:tabs>
          <w:tab w:val="left" w:pos="1438"/>
        </w:tabs>
        <w:suppressAutoHyphens/>
        <w:jc w:val="both"/>
        <w:rPr>
          <w:lang w:eastAsia="ar-SA"/>
        </w:rPr>
      </w:pPr>
      <w:r w:rsidRPr="00B40ADC">
        <w:rPr>
          <w:lang w:eastAsia="ar-SA"/>
        </w:rPr>
        <w:t xml:space="preserve">            7. </w:t>
      </w:r>
      <w:r w:rsidRPr="00B40ADC">
        <w:rPr>
          <w:rFonts w:eastAsia="Arial Unicode MS"/>
        </w:rPr>
        <w:t xml:space="preserve">Обменът на информация може да се извърши по пощата, по факс, по електронен път при условията и по реда на </w:t>
      </w:r>
      <w:hyperlink r:id="rId9" w:history="1">
        <w:r w:rsidRPr="00B40ADC">
          <w:rPr>
            <w:rFonts w:eastAsia="Arial Unicode MS"/>
          </w:rPr>
          <w:t>Закона за електронния документ и електронния подпис</w:t>
        </w:r>
      </w:hyperlink>
      <w:r w:rsidRPr="00B40ADC">
        <w:rPr>
          <w:rFonts w:eastAsia="Arial Unicode MS"/>
        </w:rPr>
        <w:t xml:space="preserve"> или чрез комбинация от тези средства по избор на възложителя. </w:t>
      </w:r>
    </w:p>
    <w:p w:rsidR="00112D0E" w:rsidRPr="00B40ADC" w:rsidRDefault="00112D0E" w:rsidP="00112D0E">
      <w:pPr>
        <w:shd w:val="clear" w:color="auto" w:fill="FFFFFF"/>
        <w:tabs>
          <w:tab w:val="left" w:pos="1438"/>
        </w:tabs>
        <w:suppressAutoHyphens/>
        <w:jc w:val="both"/>
        <w:rPr>
          <w:lang w:eastAsia="ar-SA"/>
        </w:rPr>
      </w:pPr>
      <w:r w:rsidRPr="00B40ADC">
        <w:rPr>
          <w:lang w:eastAsia="ar-SA"/>
        </w:rPr>
        <w:lastRenderedPageBreak/>
        <w:t xml:space="preserve">           8. Обменът и съхраняването на информацията при провеждане на процедурата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112D0E" w:rsidRPr="00B40ADC" w:rsidRDefault="00112D0E" w:rsidP="00112D0E">
      <w:pPr>
        <w:shd w:val="clear" w:color="auto" w:fill="FFFFFF"/>
        <w:tabs>
          <w:tab w:val="left" w:pos="1428"/>
        </w:tabs>
        <w:suppressAutoHyphens/>
        <w:jc w:val="both"/>
        <w:rPr>
          <w:lang w:eastAsia="ar-SA"/>
        </w:rPr>
      </w:pPr>
      <w:r w:rsidRPr="00B40ADC">
        <w:rPr>
          <w:lang w:eastAsia="ar-SA"/>
        </w:rPr>
        <w:t xml:space="preserve">           9. Решенията на възложителя, за които той е длъжен да уведоми участниците съгласно нормите на ЗОП, ще се връчват лично срещу подпис или ще се изпращат с препоръчано писмо с обратна  разписка или по факс. </w:t>
      </w:r>
      <w:r w:rsidRPr="00B40ADC">
        <w:rPr>
          <w:rFonts w:eastAsia="Arial Unicode MS"/>
          <w:color w:val="000000"/>
        </w:rPr>
        <w:t>Когато решението не е получено от кандидата или участника по някой от посочените по-горе начини възложителят публикува съобщение до него в Профила на купувача. Решението се смята за връчено от датата на публикуване на съобщението.</w:t>
      </w:r>
      <w:r w:rsidRPr="00B40ADC">
        <w:rPr>
          <w:lang w:eastAsia="ar-SA"/>
        </w:rPr>
        <w:t xml:space="preserve">     </w:t>
      </w:r>
    </w:p>
    <w:p w:rsidR="00112D0E" w:rsidRPr="00B40ADC" w:rsidRDefault="00112D0E" w:rsidP="00112D0E">
      <w:pPr>
        <w:shd w:val="clear" w:color="auto" w:fill="FFFFFF"/>
        <w:tabs>
          <w:tab w:val="left" w:pos="1428"/>
        </w:tabs>
        <w:suppressAutoHyphens/>
        <w:jc w:val="both"/>
        <w:rPr>
          <w:lang w:eastAsia="ar-SA"/>
        </w:rPr>
      </w:pPr>
    </w:p>
    <w:p w:rsidR="00112D0E" w:rsidRPr="00B40ADC" w:rsidRDefault="00112D0E" w:rsidP="00112D0E">
      <w:pPr>
        <w:suppressAutoHyphens/>
        <w:jc w:val="center"/>
        <w:rPr>
          <w:b/>
          <w:lang w:eastAsia="ar-SA"/>
        </w:rPr>
      </w:pPr>
      <w:r w:rsidRPr="00B40ADC">
        <w:rPr>
          <w:b/>
          <w:u w:val="single"/>
          <w:lang w:eastAsia="ar-SA"/>
        </w:rPr>
        <w:t>РАЗДЕЛ І</w:t>
      </w:r>
      <w:r w:rsidRPr="00B40ADC">
        <w:rPr>
          <w:b/>
          <w:u w:val="single"/>
          <w:lang w:val="en-US" w:eastAsia="ar-SA"/>
        </w:rPr>
        <w:t>V</w:t>
      </w:r>
      <w:r w:rsidRPr="00B40ADC">
        <w:rPr>
          <w:b/>
          <w:lang w:eastAsia="ar-SA"/>
        </w:rPr>
        <w:t>. ИЗИСКВАНИЯ КЪМ УЧАСТНИЦИТЕ В ПРОЦЕДУРАТА</w:t>
      </w:r>
    </w:p>
    <w:p w:rsidR="00112D0E" w:rsidRPr="00B40ADC" w:rsidRDefault="00112D0E" w:rsidP="00112D0E">
      <w:pPr>
        <w:suppressAutoHyphens/>
        <w:jc w:val="center"/>
        <w:rPr>
          <w:b/>
          <w:lang w:eastAsia="ar-SA"/>
        </w:rPr>
      </w:pPr>
    </w:p>
    <w:p w:rsidR="00112D0E" w:rsidRPr="00B40ADC" w:rsidRDefault="00112D0E" w:rsidP="00112D0E">
      <w:pPr>
        <w:tabs>
          <w:tab w:val="left" w:pos="1080"/>
          <w:tab w:val="left" w:pos="1276"/>
        </w:tabs>
        <w:suppressAutoHyphens/>
        <w:ind w:left="720"/>
        <w:jc w:val="both"/>
        <w:rPr>
          <w:b/>
          <w:lang w:eastAsia="ar-SA"/>
        </w:rPr>
      </w:pPr>
      <w:r w:rsidRPr="00B40ADC">
        <w:rPr>
          <w:b/>
          <w:lang w:eastAsia="ar-SA"/>
        </w:rPr>
        <w:t>1. Общи изисквания към участниците</w:t>
      </w:r>
    </w:p>
    <w:p w:rsidR="00112D0E" w:rsidRPr="00B40ADC" w:rsidRDefault="00112D0E" w:rsidP="00112D0E">
      <w:pPr>
        <w:suppressAutoHyphens/>
        <w:ind w:firstLine="709"/>
        <w:jc w:val="both"/>
        <w:rPr>
          <w:lang w:eastAsia="ar-SA"/>
        </w:rPr>
      </w:pPr>
      <w:r w:rsidRPr="00B40ADC">
        <w:rPr>
          <w:b/>
          <w:lang w:eastAsia="ar-SA"/>
        </w:rPr>
        <w:t>1.1.</w:t>
      </w:r>
      <w:r w:rsidRPr="00B40ADC">
        <w:rPr>
          <w:lang w:eastAsia="ar-SA"/>
        </w:rPr>
        <w:t xml:space="preserve"> В обявената процедура може да участва </w:t>
      </w:r>
      <w:r w:rsidRPr="00B40ADC">
        <w:rPr>
          <w:rFonts w:eastAsia="Arial Unicode MS"/>
          <w:color w:val="000000"/>
        </w:rPr>
        <w:t>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B40ADC">
        <w:rPr>
          <w:lang w:eastAsia="ar-SA"/>
        </w:rPr>
        <w:t>, което отговаря на изискванията, предвидени в Закона за обществените поръчки и Правилника за прилагане на Закона за обществените поръчки, и на изискванията на Възложителя, посочени в настоящата документацията за участие.</w:t>
      </w:r>
    </w:p>
    <w:p w:rsidR="00112D0E" w:rsidRPr="00B40ADC" w:rsidRDefault="00112D0E" w:rsidP="00112D0E">
      <w:pPr>
        <w:suppressAutoHyphens/>
        <w:ind w:firstLine="708"/>
        <w:jc w:val="both"/>
        <w:rPr>
          <w:lang w:eastAsia="ar-SA"/>
        </w:rPr>
      </w:pPr>
      <w:r w:rsidRPr="00B40ADC">
        <w:rPr>
          <w:b/>
          <w:lang w:eastAsia="ar-SA"/>
        </w:rPr>
        <w:t>1.2.</w:t>
      </w:r>
      <w:r w:rsidRPr="00B40ADC">
        <w:rPr>
          <w:lang w:eastAsia="ar-SA"/>
        </w:rPr>
        <w:t xml:space="preserve"> Когато участникът е обединение (консорциум), участниците в обединението следва да сключат договор/споразумение помежду си. </w:t>
      </w:r>
    </w:p>
    <w:p w:rsidR="00112D0E" w:rsidRPr="00B40ADC" w:rsidRDefault="00112D0E" w:rsidP="00112D0E">
      <w:pPr>
        <w:suppressAutoHyphens/>
        <w:ind w:firstLine="708"/>
        <w:jc w:val="both"/>
        <w:rPr>
          <w:lang w:eastAsia="ar-SA"/>
        </w:rPr>
      </w:pPr>
      <w:r w:rsidRPr="00B40ADC">
        <w:rPr>
          <w:color w:val="000000"/>
          <w:lang w:eastAsia="ar-SA"/>
        </w:rPr>
        <w:t>1.2.1.</w:t>
      </w:r>
      <w:r w:rsidRPr="00B40ADC">
        <w:rPr>
          <w:lang w:eastAsia="ar-SA"/>
        </w:rPr>
        <w:t xml:space="preserve"> Договорът/споразумението трябва да съдържа клаузи, които гарантират:</w:t>
      </w:r>
    </w:p>
    <w:p w:rsidR="00112D0E" w:rsidRPr="00B40ADC" w:rsidRDefault="00112D0E" w:rsidP="00112D0E">
      <w:pPr>
        <w:tabs>
          <w:tab w:val="left" w:pos="360"/>
        </w:tabs>
        <w:suppressAutoHyphens/>
        <w:overflowPunct w:val="0"/>
        <w:jc w:val="both"/>
        <w:rPr>
          <w:lang w:eastAsia="ar-SA"/>
        </w:rPr>
      </w:pPr>
      <w:r w:rsidRPr="00B40ADC">
        <w:rPr>
          <w:lang w:eastAsia="ar-SA"/>
        </w:rPr>
        <w:t xml:space="preserve">- че всички членове на обединението са отговорни, заедно и поотделно, по закон за изпълнението на настоящата обществена поръчка; </w:t>
      </w:r>
    </w:p>
    <w:p w:rsidR="00112D0E" w:rsidRPr="00B40ADC" w:rsidRDefault="00112D0E" w:rsidP="00112D0E">
      <w:pPr>
        <w:tabs>
          <w:tab w:val="left" w:pos="360"/>
        </w:tabs>
        <w:suppressAutoHyphens/>
        <w:overflowPunct w:val="0"/>
        <w:jc w:val="both"/>
        <w:rPr>
          <w:lang w:eastAsia="ar-SA"/>
        </w:rPr>
      </w:pPr>
      <w:r w:rsidRPr="00B40ADC">
        <w:rPr>
          <w:lang w:eastAsia="ar-SA"/>
        </w:rPr>
        <w:t xml:space="preserve">-  че представляващия обединението/консорциума е упълномощен да задължава, да получава указания за и от името на всеки член на обединението; </w:t>
      </w:r>
    </w:p>
    <w:p w:rsidR="00112D0E" w:rsidRPr="00B40ADC" w:rsidRDefault="00112D0E" w:rsidP="00112D0E">
      <w:pPr>
        <w:tabs>
          <w:tab w:val="left" w:pos="360"/>
        </w:tabs>
        <w:suppressAutoHyphens/>
        <w:overflowPunct w:val="0"/>
        <w:jc w:val="both"/>
        <w:rPr>
          <w:lang w:eastAsia="ar-SA"/>
        </w:rPr>
      </w:pPr>
      <w:r w:rsidRPr="00B40ADC">
        <w:rPr>
          <w:lang w:eastAsia="ar-SA"/>
        </w:rPr>
        <w:t xml:space="preserve"> - че изпълнението на обществената поръчка, включително плащанията, са отговорност на представляващия обединението/консорциума, и </w:t>
      </w:r>
    </w:p>
    <w:p w:rsidR="00112D0E" w:rsidRPr="00B40ADC" w:rsidRDefault="00112D0E" w:rsidP="00112D0E">
      <w:pPr>
        <w:tabs>
          <w:tab w:val="left" w:pos="360"/>
        </w:tabs>
        <w:suppressAutoHyphens/>
        <w:overflowPunct w:val="0"/>
        <w:jc w:val="both"/>
        <w:rPr>
          <w:lang w:eastAsia="ar-SA"/>
        </w:rPr>
      </w:pPr>
      <w:r w:rsidRPr="00B40ADC">
        <w:rPr>
          <w:lang w:eastAsia="ar-SA"/>
        </w:rPr>
        <w:t>- че обединението/консорциума е създадено със срок до окончателното изпълнение на обществената поръчка и всички членове на обединението са задължени да останат в него до окончателното  изпълнение на обществената поръчка;</w:t>
      </w:r>
    </w:p>
    <w:p w:rsidR="00112D0E" w:rsidRPr="00B40ADC" w:rsidRDefault="00112D0E" w:rsidP="00112D0E">
      <w:pPr>
        <w:tabs>
          <w:tab w:val="left" w:pos="360"/>
        </w:tabs>
        <w:suppressAutoHyphens/>
        <w:overflowPunct w:val="0"/>
        <w:jc w:val="both"/>
        <w:rPr>
          <w:lang w:eastAsia="ar-SA"/>
        </w:rPr>
      </w:pPr>
      <w:r w:rsidRPr="00B40ADC">
        <w:rPr>
          <w:lang w:eastAsia="ar-SA"/>
        </w:rPr>
        <w:t xml:space="preserve">- че всички членове на обединението/консорциума са отговорни заедно и поотделно за качественото изпълнение на обществената поръчка, до края на срока за изпълнение на договора, независимо от срока, за който е създадено обединението / консорциума. </w:t>
      </w:r>
    </w:p>
    <w:p w:rsidR="00112D0E" w:rsidRPr="00B40ADC" w:rsidRDefault="00112D0E" w:rsidP="00112D0E">
      <w:pPr>
        <w:suppressAutoHyphens/>
        <w:ind w:firstLine="720"/>
        <w:jc w:val="both"/>
        <w:rPr>
          <w:lang w:eastAsia="ar-SA"/>
        </w:rPr>
      </w:pPr>
      <w:r w:rsidRPr="00B40ADC">
        <w:rPr>
          <w:lang w:eastAsia="ar-SA"/>
        </w:rPr>
        <w:t xml:space="preserve">1.2.2. Участниците в обединението/консорциума трябва да определят едно лице, което да представлява обединението при изпълнението на настоящата обществена поръчка. Не се допускат промени в състава на обединението след подаването на офертата. </w:t>
      </w:r>
    </w:p>
    <w:p w:rsidR="00112D0E" w:rsidRPr="00B40ADC" w:rsidRDefault="00112D0E" w:rsidP="00112D0E">
      <w:pPr>
        <w:shd w:val="clear" w:color="auto" w:fill="FFFFFF"/>
        <w:tabs>
          <w:tab w:val="left" w:pos="367"/>
        </w:tabs>
        <w:suppressAutoHyphens/>
        <w:jc w:val="both"/>
        <w:rPr>
          <w:rFonts w:eastAsia="Arial Unicode MS"/>
          <w:color w:val="000000"/>
          <w:lang w:eastAsia="ar-SA"/>
        </w:rPr>
      </w:pPr>
      <w:r w:rsidRPr="00B40ADC">
        <w:rPr>
          <w:rFonts w:ascii="Arial Unicode MS" w:eastAsia="Arial Unicode MS" w:hAnsi="Arial Unicode MS" w:cs="Arial Unicode MS"/>
          <w:color w:val="000000"/>
          <w:lang w:eastAsia="ar-SA"/>
        </w:rPr>
        <w:tab/>
        <w:t xml:space="preserve">     </w:t>
      </w:r>
      <w:r w:rsidRPr="00B40ADC">
        <w:rPr>
          <w:rFonts w:eastAsia="Arial Unicode MS"/>
          <w:b/>
          <w:color w:val="000000"/>
          <w:lang w:eastAsia="ar-SA"/>
        </w:rPr>
        <w:t>1.3</w:t>
      </w:r>
      <w:r w:rsidRPr="00B40ADC">
        <w:rPr>
          <w:rFonts w:eastAsia="Arial Unicode MS"/>
          <w:color w:val="000000"/>
          <w:lang w:eastAsia="ar-SA"/>
        </w:rPr>
        <w:t>.</w:t>
      </w:r>
      <w:r w:rsidRPr="00B40ADC">
        <w:rPr>
          <w:rFonts w:eastAsia="Arial Unicode MS"/>
          <w:color w:val="000000"/>
        </w:rPr>
        <w:t xml:space="preserve"> </w:t>
      </w:r>
      <w:r w:rsidRPr="00B40ADC">
        <w:rPr>
          <w:rFonts w:eastAsia="Arial Unicode MS"/>
          <w:color w:val="000000"/>
          <w:lang w:eastAsia="ar-SA"/>
        </w:rPr>
        <w:t xml:space="preserve">Не може да участва в настоящата процедура за възлагане на  обществената поръчка участник, при когото са налице обстоятелствата по </w:t>
      </w:r>
      <w:r w:rsidRPr="00B40ADC">
        <w:rPr>
          <w:rFonts w:eastAsia="Arial Unicode MS"/>
          <w:color w:val="000000"/>
          <w:u w:val="single"/>
          <w:lang w:eastAsia="ar-SA"/>
        </w:rPr>
        <w:t>чл.54, ал.1 от ЗОП</w:t>
      </w:r>
      <w:r w:rsidRPr="00B40ADC">
        <w:rPr>
          <w:rFonts w:eastAsia="Arial Unicode MS"/>
          <w:color w:val="000000"/>
          <w:lang w:eastAsia="ar-SA"/>
        </w:rPr>
        <w:t>, а именно:</w:t>
      </w:r>
    </w:p>
    <w:p w:rsidR="00112D0E" w:rsidRPr="00B40ADC" w:rsidRDefault="00112D0E" w:rsidP="00112D0E">
      <w:pPr>
        <w:ind w:firstLine="543"/>
        <w:jc w:val="both"/>
      </w:pPr>
      <w:r w:rsidRPr="00B40ADC">
        <w:t xml:space="preserve">1.3.1. е осъден с влязла в сила присъда, за престъпление по </w:t>
      </w:r>
      <w:hyperlink r:id="rId10" w:history="1">
        <w:r w:rsidRPr="00B40ADC">
          <w:t>чл. 108а</w:t>
        </w:r>
      </w:hyperlink>
      <w:r w:rsidRPr="00B40ADC">
        <w:t xml:space="preserve">, </w:t>
      </w:r>
      <w:hyperlink r:id="rId11" w:history="1">
        <w:r w:rsidRPr="00B40ADC">
          <w:t>чл. 159а</w:t>
        </w:r>
      </w:hyperlink>
      <w:r w:rsidRPr="00B40ADC">
        <w:t xml:space="preserve"> – </w:t>
      </w:r>
      <w:hyperlink r:id="rId12" w:history="1">
        <w:r w:rsidRPr="00B40ADC">
          <w:t>159г</w:t>
        </w:r>
      </w:hyperlink>
      <w:r w:rsidRPr="00B40ADC">
        <w:t xml:space="preserve">, </w:t>
      </w:r>
      <w:hyperlink r:id="rId13" w:history="1">
        <w:r w:rsidRPr="00B40ADC">
          <w:t>чл. 172</w:t>
        </w:r>
      </w:hyperlink>
      <w:r w:rsidRPr="00B40ADC">
        <w:t xml:space="preserve">, </w:t>
      </w:r>
      <w:hyperlink r:id="rId14" w:history="1">
        <w:r w:rsidRPr="00B40ADC">
          <w:t>чл. 192а</w:t>
        </w:r>
      </w:hyperlink>
      <w:r w:rsidRPr="00B40ADC">
        <w:t xml:space="preserve">, </w:t>
      </w:r>
      <w:hyperlink r:id="rId15" w:history="1">
        <w:r w:rsidRPr="00B40ADC">
          <w:t>чл. 194</w:t>
        </w:r>
      </w:hyperlink>
      <w:r w:rsidRPr="00B40ADC">
        <w:t xml:space="preserve"> – </w:t>
      </w:r>
      <w:hyperlink r:id="rId16" w:history="1">
        <w:r w:rsidRPr="00B40ADC">
          <w:t>217</w:t>
        </w:r>
      </w:hyperlink>
      <w:r w:rsidRPr="00B40ADC">
        <w:t xml:space="preserve">, </w:t>
      </w:r>
      <w:hyperlink r:id="rId17" w:history="1">
        <w:r w:rsidRPr="00B40ADC">
          <w:t>чл. 219</w:t>
        </w:r>
      </w:hyperlink>
      <w:r w:rsidRPr="00B40ADC">
        <w:t xml:space="preserve"> – </w:t>
      </w:r>
      <w:hyperlink r:id="rId18" w:history="1">
        <w:r w:rsidRPr="00B40ADC">
          <w:t>252</w:t>
        </w:r>
      </w:hyperlink>
      <w:r w:rsidRPr="00B40ADC">
        <w:t xml:space="preserve">, </w:t>
      </w:r>
      <w:hyperlink r:id="rId19" w:history="1">
        <w:r w:rsidRPr="00B40ADC">
          <w:t>чл. 253</w:t>
        </w:r>
      </w:hyperlink>
      <w:r w:rsidRPr="00B40ADC">
        <w:t xml:space="preserve"> – </w:t>
      </w:r>
      <w:hyperlink r:id="rId20" w:history="1">
        <w:r w:rsidRPr="00B40ADC">
          <w:t>260</w:t>
        </w:r>
      </w:hyperlink>
      <w:r w:rsidRPr="00B40ADC">
        <w:t xml:space="preserve">, </w:t>
      </w:r>
      <w:hyperlink r:id="rId21" w:history="1">
        <w:r w:rsidRPr="00B40ADC">
          <w:t>чл. 301</w:t>
        </w:r>
      </w:hyperlink>
      <w:r w:rsidRPr="00B40ADC">
        <w:t xml:space="preserve"> – </w:t>
      </w:r>
      <w:hyperlink r:id="rId22" w:history="1">
        <w:r w:rsidRPr="00B40ADC">
          <w:t>307</w:t>
        </w:r>
      </w:hyperlink>
      <w:r w:rsidRPr="00B40ADC">
        <w:t xml:space="preserve">, </w:t>
      </w:r>
      <w:hyperlink r:id="rId23" w:history="1">
        <w:r w:rsidRPr="00B40ADC">
          <w:t>чл. 321</w:t>
        </w:r>
      </w:hyperlink>
      <w:r w:rsidRPr="00B40ADC">
        <w:t xml:space="preserve">, </w:t>
      </w:r>
      <w:hyperlink r:id="rId24" w:history="1">
        <w:r w:rsidRPr="00B40ADC">
          <w:t>321а</w:t>
        </w:r>
      </w:hyperlink>
      <w:r w:rsidRPr="00B40ADC">
        <w:t xml:space="preserve"> и </w:t>
      </w:r>
      <w:hyperlink r:id="rId25" w:history="1">
        <w:r w:rsidRPr="00B40ADC">
          <w:t>чл. 352</w:t>
        </w:r>
      </w:hyperlink>
      <w:r w:rsidRPr="00B40ADC">
        <w:t xml:space="preserve"> – </w:t>
      </w:r>
      <w:hyperlink r:id="rId26" w:history="1">
        <w:r w:rsidRPr="00B40ADC">
          <w:t>353е от Наказателния кодекс</w:t>
        </w:r>
      </w:hyperlink>
      <w:r w:rsidRPr="00B40ADC">
        <w:t>;</w:t>
      </w:r>
    </w:p>
    <w:p w:rsidR="00112D0E" w:rsidRPr="00B40ADC" w:rsidRDefault="00112D0E" w:rsidP="00112D0E">
      <w:pPr>
        <w:ind w:firstLine="543"/>
        <w:jc w:val="both"/>
      </w:pPr>
      <w:r w:rsidRPr="00B40ADC">
        <w:t>1.3.2. е осъден с влязла в сила присъда,  за престъпление, аналогично на тези по т. 1.3.1, в друга държава членка или трета страна;</w:t>
      </w:r>
    </w:p>
    <w:p w:rsidR="00112D0E" w:rsidRPr="00B40ADC" w:rsidRDefault="00112D0E" w:rsidP="00112D0E">
      <w:pPr>
        <w:ind w:firstLine="543"/>
        <w:jc w:val="both"/>
      </w:pPr>
      <w:r w:rsidRPr="00B40ADC">
        <w:lastRenderedPageBreak/>
        <w:t xml:space="preserve">1.3.3. има задължения за данъци и задължителни осигурителни вноски по смисъла на </w:t>
      </w:r>
      <w:hyperlink r:id="rId27" w:history="1">
        <w:r w:rsidRPr="00B40ADC">
          <w:t>чл. 162, ал. 2, т. 1 от Данъчно-осигурителния процесуален кодекс</w:t>
        </w:r>
      </w:hyperlink>
      <w:r w:rsidRPr="00B40ADC">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112D0E" w:rsidRPr="00B40ADC" w:rsidRDefault="00112D0E" w:rsidP="00112D0E">
      <w:pPr>
        <w:ind w:firstLine="543"/>
        <w:jc w:val="both"/>
      </w:pPr>
      <w:r w:rsidRPr="00B40ADC">
        <w:t xml:space="preserve">1.3.4. е налице неравнопоставеност в случаите по </w:t>
      </w:r>
      <w:hyperlink r:id="rId28" w:history="1">
        <w:r w:rsidRPr="00B40ADC">
          <w:t>чл. 44, ал. 5</w:t>
        </w:r>
      </w:hyperlink>
      <w:r w:rsidRPr="00B40ADC">
        <w:t xml:space="preserve"> от ЗОП;</w:t>
      </w:r>
    </w:p>
    <w:p w:rsidR="00112D0E" w:rsidRPr="00B40ADC" w:rsidRDefault="00112D0E" w:rsidP="00112D0E">
      <w:pPr>
        <w:ind w:firstLine="543"/>
        <w:jc w:val="both"/>
      </w:pPr>
      <w:r w:rsidRPr="00B40ADC">
        <w:t>1.3.5. е установено, че:</w:t>
      </w:r>
    </w:p>
    <w:p w:rsidR="00112D0E" w:rsidRPr="00B40ADC" w:rsidRDefault="00112D0E" w:rsidP="00112D0E">
      <w:pPr>
        <w:ind w:firstLine="543"/>
        <w:jc w:val="both"/>
      </w:pPr>
      <w:r w:rsidRPr="00B40ADC">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12D0E" w:rsidRPr="00B40ADC" w:rsidRDefault="00112D0E" w:rsidP="00112D0E">
      <w:pPr>
        <w:ind w:firstLine="543"/>
        <w:jc w:val="both"/>
      </w:pPr>
      <w:r w:rsidRPr="00B40ADC">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12D0E" w:rsidRPr="00B40ADC" w:rsidRDefault="00112D0E" w:rsidP="00112D0E">
      <w:pPr>
        <w:ind w:firstLine="543"/>
        <w:jc w:val="both"/>
      </w:pPr>
      <w:r w:rsidRPr="00B40ADC">
        <w:t xml:space="preserve">1.3.6. е налице конфликт на интереси, който не може да бъде отстранен. </w:t>
      </w:r>
    </w:p>
    <w:p w:rsidR="00112D0E" w:rsidRPr="00B40ADC" w:rsidRDefault="00112D0E" w:rsidP="00112D0E">
      <w:pPr>
        <w:ind w:firstLine="724"/>
        <w:jc w:val="both"/>
      </w:pPr>
      <w:r w:rsidRPr="00B40ADC">
        <w:t>За доказване на липсата на основания за отстраняване участникът, избран за изпълнител, представя:</w:t>
      </w:r>
    </w:p>
    <w:p w:rsidR="00112D0E" w:rsidRPr="00B40ADC" w:rsidRDefault="00112D0E" w:rsidP="00112D0E">
      <w:pPr>
        <w:ind w:firstLine="724"/>
        <w:jc w:val="both"/>
      </w:pPr>
      <w:r w:rsidRPr="00B40ADC">
        <w:t xml:space="preserve">1. за обстоятелствата по </w:t>
      </w:r>
      <w:hyperlink r:id="rId29" w:history="1">
        <w:r w:rsidRPr="00B40ADC">
          <w:t>чл.54, ал.1, т.1</w:t>
        </w:r>
      </w:hyperlink>
      <w:r w:rsidRPr="00B40ADC">
        <w:t>от ЗОП – свидетелство за съдимост;</w:t>
      </w:r>
    </w:p>
    <w:p w:rsidR="00112D0E" w:rsidRPr="00B40ADC" w:rsidRDefault="00112D0E" w:rsidP="00112D0E">
      <w:pPr>
        <w:ind w:firstLine="724"/>
        <w:jc w:val="both"/>
      </w:pPr>
      <w:r w:rsidRPr="00B40ADC">
        <w:t xml:space="preserve">2. за обстоятелството по </w:t>
      </w:r>
      <w:hyperlink r:id="rId30" w:history="1">
        <w:r w:rsidRPr="00B40ADC">
          <w:t>чл.54, ал.1, т.3</w:t>
        </w:r>
      </w:hyperlink>
      <w:r w:rsidRPr="00B40ADC">
        <w:t xml:space="preserve"> от ЗОП – удостоверение от органите по приходите и удостоверение от общината по седалището на възложителя и на кандидата или участника;</w:t>
      </w:r>
    </w:p>
    <w:p w:rsidR="00112D0E" w:rsidRPr="00B40ADC" w:rsidRDefault="00112D0E" w:rsidP="00112D0E">
      <w:pPr>
        <w:ind w:firstLine="724"/>
        <w:jc w:val="both"/>
      </w:pPr>
      <w:r w:rsidRPr="00B40ADC">
        <w:t xml:space="preserve">3. за обстоятелството по </w:t>
      </w:r>
      <w:hyperlink r:id="rId31" w:history="1">
        <w:r w:rsidRPr="00B40ADC">
          <w:t>чл.54, ал.1, т.6</w:t>
        </w:r>
      </w:hyperlink>
      <w:r w:rsidRPr="00B40ADC">
        <w:t xml:space="preserve"> от ЗОП – удостоверение от органите на Изпълнителна агенция "Главна инспекция по труда";</w:t>
      </w:r>
    </w:p>
    <w:p w:rsidR="00112D0E" w:rsidRPr="00B40ADC" w:rsidRDefault="00112D0E" w:rsidP="00112D0E">
      <w:pPr>
        <w:ind w:firstLine="724"/>
        <w:jc w:val="both"/>
      </w:pPr>
      <w:r w:rsidRPr="00B40ADC">
        <w:t xml:space="preserve"> Когато в удостоверението по т. 3 се съдържа информация за влязло в сила наказателно постановление или съдебно решение за нарушение по </w:t>
      </w:r>
      <w:hyperlink r:id="rId32" w:history="1">
        <w:r w:rsidRPr="00B40ADC">
          <w:t>чл.54, ал.1, т.6</w:t>
        </w:r>
      </w:hyperlink>
      <w:r w:rsidRPr="00B40ADC">
        <w:t xml:space="preserve"> от ЗОП, участникът представя декларация, че нарушението не е извършено при изпълнение на договор за обществена поръчка. 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112D0E" w:rsidRPr="00B40ADC" w:rsidRDefault="00112D0E" w:rsidP="00112D0E">
      <w:pPr>
        <w:suppressAutoHyphens/>
        <w:ind w:firstLine="600"/>
        <w:jc w:val="both"/>
        <w:rPr>
          <w:lang w:eastAsia="ar-SA"/>
        </w:rPr>
      </w:pPr>
      <w:r w:rsidRPr="00B40ADC">
        <w:rPr>
          <w:lang w:eastAsia="ar-SA"/>
        </w:rPr>
        <w:t>Ще бъдат отстранявани от участие в тази процедура участници, които не отговарят на нормативно установените изискванията в ЗОП и ППЗОП и на специалните изисквания, посочени в документацията за участие.</w:t>
      </w:r>
    </w:p>
    <w:p w:rsidR="00112D0E" w:rsidRPr="00B40ADC" w:rsidRDefault="00112D0E" w:rsidP="00112D0E">
      <w:pPr>
        <w:ind w:firstLine="720"/>
        <w:jc w:val="both"/>
        <w:rPr>
          <w:rFonts w:eastAsia="Arial Unicode MS"/>
          <w:color w:val="000000"/>
          <w:lang w:eastAsia="ar-SA"/>
        </w:rPr>
      </w:pPr>
      <w:r w:rsidRPr="00B40ADC">
        <w:rPr>
          <w:rFonts w:eastAsia="Arial Unicode MS"/>
          <w:color w:val="000000"/>
          <w:lang w:eastAsia="ar-SA"/>
        </w:rPr>
        <w:t>В случай, че</w:t>
      </w:r>
      <w:r w:rsidRPr="00B40ADC">
        <w:rPr>
          <w:rFonts w:eastAsia="Arial Unicode MS"/>
          <w:color w:val="000000"/>
          <w:lang w:val="ru-RU" w:eastAsia="ar-SA"/>
        </w:rPr>
        <w:t xml:space="preserve"> </w:t>
      </w:r>
      <w:r w:rsidRPr="00B40ADC">
        <w:rPr>
          <w:rFonts w:eastAsia="Arial Unicode MS"/>
          <w:color w:val="000000"/>
          <w:lang w:eastAsia="ar-SA"/>
        </w:rPr>
        <w:t>участника участва като обединение/консорциум, изброените по-горе изисквания се прилагат за всеки член на обединението/консорциума по отделно. Когато се предвижда участие на подизпълнител, посочените изисквания се прилагат и за подизпълнителя, с оглед на вида и дела на участието.</w:t>
      </w:r>
    </w:p>
    <w:p w:rsidR="00112D0E" w:rsidRPr="00B40ADC" w:rsidRDefault="00112D0E" w:rsidP="00112D0E">
      <w:pPr>
        <w:ind w:firstLine="726"/>
        <w:jc w:val="both"/>
        <w:rPr>
          <w:rFonts w:eastAsia="Arial Unicode MS"/>
          <w:b/>
          <w:bCs/>
          <w:iCs/>
          <w:color w:val="000000"/>
        </w:rPr>
      </w:pPr>
      <w:r w:rsidRPr="00B40ADC">
        <w:rPr>
          <w:rFonts w:eastAsia="Arial Unicode MS"/>
          <w:b/>
          <w:bCs/>
          <w:iCs/>
          <w:color w:val="000000"/>
        </w:rPr>
        <w:t>2.Обединение.</w:t>
      </w:r>
    </w:p>
    <w:p w:rsidR="00112D0E" w:rsidRPr="00B40ADC" w:rsidRDefault="00112D0E" w:rsidP="00112D0E">
      <w:pPr>
        <w:spacing w:after="120"/>
        <w:ind w:firstLine="724"/>
        <w:jc w:val="both"/>
        <w:rPr>
          <w:rFonts w:eastAsia="Arial Unicode MS"/>
          <w:b/>
          <w:bCs/>
          <w:iCs/>
          <w:color w:val="000000"/>
        </w:rPr>
      </w:pPr>
      <w:r w:rsidRPr="00B40ADC">
        <w:rPr>
          <w:rFonts w:eastAsia="Arial Unicode MS"/>
          <w:b/>
          <w:color w:val="000000"/>
        </w:rPr>
        <w:t>2.1.</w:t>
      </w:r>
      <w:r w:rsidRPr="00B40ADC">
        <w:rPr>
          <w:rFonts w:eastAsia="Arial Unicode MS"/>
          <w:color w:val="000000"/>
        </w:rPr>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w:t>
      </w:r>
      <w:r w:rsidRPr="00B40ADC">
        <w:rPr>
          <w:rFonts w:eastAsia="Arial Unicode MS"/>
          <w:color w:val="000000"/>
        </w:rPr>
        <w:lastRenderedPageBreak/>
        <w:t>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B40ADC">
        <w:rPr>
          <w:rFonts w:ascii="Arial Unicode MS" w:eastAsia="Arial Unicode MS" w:hAnsi="Arial Unicode MS" w:cs="Arial Unicode MS"/>
          <w:color w:val="000000"/>
        </w:rPr>
        <w:t>.</w:t>
      </w:r>
    </w:p>
    <w:p w:rsidR="00112D0E" w:rsidRPr="00B40ADC" w:rsidRDefault="00112D0E" w:rsidP="00112D0E">
      <w:pPr>
        <w:keepNext/>
        <w:tabs>
          <w:tab w:val="left" w:pos="0"/>
          <w:tab w:val="left" w:pos="142"/>
          <w:tab w:val="left" w:pos="993"/>
        </w:tabs>
        <w:autoSpaceDE w:val="0"/>
        <w:autoSpaceDN w:val="0"/>
        <w:adjustRightInd w:val="0"/>
        <w:ind w:firstLine="724"/>
        <w:jc w:val="both"/>
        <w:outlineLvl w:val="1"/>
        <w:rPr>
          <w:bCs/>
          <w:iCs/>
          <w:color w:val="000000"/>
        </w:rPr>
      </w:pPr>
      <w:r w:rsidRPr="00B40ADC">
        <w:rPr>
          <w:b/>
          <w:bCs/>
          <w:iCs/>
          <w:color w:val="000000"/>
        </w:rPr>
        <w:t>2.2.</w:t>
      </w:r>
      <w:r w:rsidRPr="00B40ADC">
        <w:rPr>
          <w:bCs/>
          <w:iCs/>
          <w:color w:val="000000"/>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112D0E" w:rsidRPr="00B40ADC" w:rsidRDefault="00112D0E" w:rsidP="00112D0E">
      <w:pPr>
        <w:keepNext/>
        <w:tabs>
          <w:tab w:val="left" w:pos="0"/>
          <w:tab w:val="left" w:pos="142"/>
          <w:tab w:val="left" w:pos="993"/>
        </w:tabs>
        <w:autoSpaceDE w:val="0"/>
        <w:autoSpaceDN w:val="0"/>
        <w:adjustRightInd w:val="0"/>
        <w:ind w:firstLine="724"/>
        <w:jc w:val="both"/>
        <w:outlineLvl w:val="1"/>
        <w:rPr>
          <w:bCs/>
          <w:iCs/>
          <w:color w:val="000000"/>
        </w:rPr>
      </w:pPr>
      <w:r w:rsidRPr="00B40ADC">
        <w:rPr>
          <w:b/>
          <w:bCs/>
          <w:iCs/>
          <w:color w:val="000000"/>
        </w:rPr>
        <w:t>2.3.</w:t>
      </w:r>
      <w:r w:rsidRPr="00B40ADC">
        <w:rPr>
          <w:bCs/>
          <w:iCs/>
          <w:color w:val="000000"/>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112D0E" w:rsidRPr="00B40ADC" w:rsidRDefault="00112D0E" w:rsidP="00112D0E">
      <w:pPr>
        <w:numPr>
          <w:ilvl w:val="0"/>
          <w:numId w:val="8"/>
        </w:numPr>
        <w:tabs>
          <w:tab w:val="left" w:pos="426"/>
        </w:tabs>
        <w:autoSpaceDE w:val="0"/>
        <w:autoSpaceDN w:val="0"/>
        <w:adjustRightInd w:val="0"/>
        <w:jc w:val="both"/>
        <w:rPr>
          <w:rFonts w:eastAsia="Arial Unicode MS"/>
          <w:color w:val="000000"/>
        </w:rPr>
      </w:pPr>
      <w:r w:rsidRPr="00B40ADC">
        <w:rPr>
          <w:rFonts w:eastAsia="Arial Unicode MS"/>
          <w:color w:val="000000"/>
        </w:rPr>
        <w:t>правата и задълженията на участниците в обединението;</w:t>
      </w:r>
    </w:p>
    <w:p w:rsidR="00112D0E" w:rsidRPr="00B40ADC" w:rsidRDefault="00112D0E" w:rsidP="00112D0E">
      <w:pPr>
        <w:numPr>
          <w:ilvl w:val="0"/>
          <w:numId w:val="9"/>
        </w:numPr>
        <w:tabs>
          <w:tab w:val="left" w:pos="426"/>
        </w:tabs>
        <w:autoSpaceDE w:val="0"/>
        <w:autoSpaceDN w:val="0"/>
        <w:adjustRightInd w:val="0"/>
        <w:jc w:val="both"/>
        <w:rPr>
          <w:rFonts w:eastAsia="Arial Unicode MS"/>
          <w:color w:val="000000"/>
        </w:rPr>
      </w:pPr>
      <w:r w:rsidRPr="00B40ADC">
        <w:rPr>
          <w:rFonts w:eastAsia="Arial Unicode MS"/>
          <w:color w:val="000000"/>
        </w:rPr>
        <w:t>разпределението на отговорността между членовете на обединението;</w:t>
      </w:r>
    </w:p>
    <w:p w:rsidR="00112D0E" w:rsidRPr="00B40ADC" w:rsidRDefault="00112D0E" w:rsidP="00112D0E">
      <w:pPr>
        <w:numPr>
          <w:ilvl w:val="0"/>
          <w:numId w:val="10"/>
        </w:numPr>
        <w:tabs>
          <w:tab w:val="left" w:pos="426"/>
        </w:tabs>
        <w:autoSpaceDE w:val="0"/>
        <w:autoSpaceDN w:val="0"/>
        <w:adjustRightInd w:val="0"/>
        <w:jc w:val="both"/>
        <w:rPr>
          <w:rFonts w:eastAsia="Arial Unicode MS"/>
          <w:color w:val="000000"/>
        </w:rPr>
      </w:pPr>
      <w:r w:rsidRPr="00B40ADC">
        <w:rPr>
          <w:rFonts w:eastAsia="Arial Unicode MS"/>
          <w:color w:val="000000"/>
        </w:rPr>
        <w:t>дейностите, които ще изпълнява всеки член на обединението</w:t>
      </w:r>
    </w:p>
    <w:p w:rsidR="00112D0E" w:rsidRPr="00B40ADC" w:rsidRDefault="00112D0E" w:rsidP="00112D0E">
      <w:pPr>
        <w:tabs>
          <w:tab w:val="left" w:pos="0"/>
          <w:tab w:val="left" w:pos="142"/>
          <w:tab w:val="left" w:pos="426"/>
          <w:tab w:val="left" w:pos="993"/>
        </w:tabs>
        <w:autoSpaceDE w:val="0"/>
        <w:autoSpaceDN w:val="0"/>
        <w:adjustRightInd w:val="0"/>
        <w:ind w:firstLine="724"/>
        <w:jc w:val="both"/>
        <w:rPr>
          <w:rFonts w:eastAsia="Arial Unicode MS"/>
          <w:color w:val="000000"/>
        </w:rPr>
      </w:pPr>
      <w:r w:rsidRPr="00B40ADC">
        <w:rPr>
          <w:rFonts w:eastAsia="Arial Unicode MS"/>
          <w:b/>
          <w:color w:val="000000"/>
        </w:rPr>
        <w:t xml:space="preserve">2.4. </w:t>
      </w:r>
      <w:r w:rsidRPr="00B40ADC">
        <w:rPr>
          <w:rFonts w:eastAsia="Arial Unicode MS"/>
          <w:color w:val="000000"/>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112D0E" w:rsidRPr="00B40ADC" w:rsidRDefault="00112D0E" w:rsidP="00112D0E">
      <w:pPr>
        <w:tabs>
          <w:tab w:val="left" w:pos="0"/>
          <w:tab w:val="left" w:pos="142"/>
          <w:tab w:val="left" w:pos="426"/>
          <w:tab w:val="left" w:pos="993"/>
        </w:tabs>
        <w:autoSpaceDE w:val="0"/>
        <w:autoSpaceDN w:val="0"/>
        <w:adjustRightInd w:val="0"/>
        <w:ind w:firstLine="724"/>
        <w:jc w:val="both"/>
        <w:rPr>
          <w:rFonts w:eastAsia="Arial Unicode MS"/>
          <w:color w:val="000000"/>
        </w:rPr>
      </w:pPr>
      <w:r w:rsidRPr="00B40ADC">
        <w:rPr>
          <w:rFonts w:eastAsia="Arial Unicode MS"/>
          <w:b/>
          <w:color w:val="000000"/>
        </w:rPr>
        <w:t>2.5</w:t>
      </w:r>
      <w:r w:rsidRPr="00B40ADC">
        <w:rPr>
          <w:rFonts w:eastAsia="Arial Unicode MS"/>
          <w:color w:val="000000"/>
        </w:rPr>
        <w:t>.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112D0E" w:rsidRPr="00B40ADC" w:rsidRDefault="00112D0E" w:rsidP="00112D0E">
      <w:pPr>
        <w:ind w:firstLine="726"/>
        <w:jc w:val="both"/>
        <w:rPr>
          <w:rFonts w:eastAsia="Arial Unicode MS"/>
          <w:b/>
          <w:color w:val="000000"/>
        </w:rPr>
      </w:pPr>
      <w:r w:rsidRPr="00B40ADC">
        <w:rPr>
          <w:rFonts w:eastAsia="Arial Unicode MS"/>
          <w:b/>
          <w:color w:val="000000"/>
        </w:rPr>
        <w:t xml:space="preserve">3.Подизпълнители. </w:t>
      </w:r>
    </w:p>
    <w:p w:rsidR="00112D0E" w:rsidRPr="00B40ADC" w:rsidRDefault="00112D0E" w:rsidP="00112D0E">
      <w:pPr>
        <w:ind w:firstLine="726"/>
        <w:jc w:val="both"/>
        <w:rPr>
          <w:rFonts w:eastAsia="Arial Unicode MS"/>
          <w:color w:val="000000"/>
        </w:rPr>
      </w:pPr>
      <w:r w:rsidRPr="00B40ADC">
        <w:rPr>
          <w:rFonts w:eastAsia="Arial Unicode MS"/>
          <w:b/>
          <w:color w:val="000000"/>
        </w:rPr>
        <w:t>3.1.</w:t>
      </w:r>
      <w:r w:rsidRPr="00B40ADC">
        <w:rPr>
          <w:rFonts w:eastAsia="Arial Unicode MS"/>
          <w:color w:val="000000"/>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112D0E" w:rsidRPr="00B40ADC" w:rsidRDefault="00112D0E" w:rsidP="00112D0E">
      <w:pPr>
        <w:ind w:firstLine="726"/>
        <w:jc w:val="both"/>
        <w:rPr>
          <w:rFonts w:eastAsia="Arial Unicode MS"/>
          <w:color w:val="000000"/>
        </w:rPr>
      </w:pPr>
      <w:r w:rsidRPr="00B40ADC">
        <w:rPr>
          <w:rFonts w:eastAsia="Arial Unicode MS"/>
          <w:b/>
          <w:color w:val="000000"/>
        </w:rPr>
        <w:t>3.2.</w:t>
      </w:r>
      <w:r w:rsidRPr="00B40ADC">
        <w:rPr>
          <w:rFonts w:eastAsia="Arial Unicode MS"/>
          <w:color w:val="000000"/>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12D0E" w:rsidRPr="00B40ADC" w:rsidRDefault="00112D0E" w:rsidP="00112D0E">
      <w:pPr>
        <w:ind w:firstLine="726"/>
        <w:jc w:val="both"/>
        <w:rPr>
          <w:rFonts w:eastAsia="Arial Unicode MS"/>
          <w:color w:val="000000"/>
        </w:rPr>
      </w:pPr>
      <w:r w:rsidRPr="00B40ADC">
        <w:rPr>
          <w:rFonts w:eastAsia="Arial Unicode MS"/>
          <w:b/>
          <w:color w:val="000000"/>
        </w:rPr>
        <w:t>3.3</w:t>
      </w:r>
      <w:r w:rsidRPr="00B40ADC">
        <w:rPr>
          <w:rFonts w:eastAsia="Arial Unicode MS"/>
          <w:color w:val="000000"/>
        </w:rPr>
        <w:t>.Възложителят изисква замяна на подизпълнител, който не отговаря на условията по т. 14.2.</w:t>
      </w:r>
    </w:p>
    <w:p w:rsidR="00112D0E" w:rsidRPr="00B40ADC" w:rsidRDefault="00112D0E" w:rsidP="00112D0E">
      <w:pPr>
        <w:ind w:firstLine="726"/>
        <w:jc w:val="both"/>
        <w:rPr>
          <w:rFonts w:eastAsia="Arial Unicode MS"/>
          <w:color w:val="000000"/>
        </w:rPr>
      </w:pPr>
      <w:r w:rsidRPr="00B40ADC">
        <w:rPr>
          <w:rFonts w:eastAsia="Arial Unicode MS"/>
          <w:b/>
          <w:color w:val="000000"/>
        </w:rPr>
        <w:t>3.4.</w:t>
      </w:r>
      <w:r w:rsidRPr="00B40ADC">
        <w:rPr>
          <w:rFonts w:eastAsia="Arial Unicode MS"/>
          <w:color w:val="000000"/>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112D0E" w:rsidRPr="00B40ADC" w:rsidRDefault="00112D0E" w:rsidP="00112D0E">
      <w:pPr>
        <w:ind w:firstLine="726"/>
        <w:jc w:val="both"/>
        <w:rPr>
          <w:rFonts w:eastAsia="Arial Unicode MS"/>
          <w:color w:val="000000"/>
        </w:rPr>
      </w:pPr>
      <w:r w:rsidRPr="00B40ADC">
        <w:rPr>
          <w:rFonts w:eastAsia="Arial Unicode MS"/>
          <w:b/>
          <w:color w:val="000000"/>
        </w:rPr>
        <w:t>3.5.</w:t>
      </w:r>
      <w:r w:rsidRPr="00B40ADC">
        <w:rPr>
          <w:rFonts w:eastAsia="Arial Unicode MS"/>
          <w:color w:val="000000"/>
        </w:rPr>
        <w:t xml:space="preserve"> Разплащанията по горната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112D0E" w:rsidRPr="00B40ADC" w:rsidRDefault="00112D0E" w:rsidP="00112D0E">
      <w:pPr>
        <w:ind w:firstLine="726"/>
        <w:jc w:val="both"/>
        <w:rPr>
          <w:rFonts w:eastAsia="Arial Unicode MS"/>
          <w:color w:val="000000"/>
        </w:rPr>
      </w:pPr>
      <w:r w:rsidRPr="00B40ADC">
        <w:rPr>
          <w:rFonts w:eastAsia="Arial Unicode MS"/>
          <w:b/>
          <w:color w:val="000000"/>
        </w:rPr>
        <w:t>3.6.</w:t>
      </w:r>
      <w:r w:rsidRPr="00B40ADC">
        <w:rPr>
          <w:rFonts w:eastAsia="Arial Unicode MS"/>
          <w:color w:val="000000"/>
        </w:rPr>
        <w:t xml:space="preserve"> Към искането изпълнителят предоставя становище, от което да е видно дали оспорва плащанията или част от тях като недължими. </w:t>
      </w:r>
    </w:p>
    <w:p w:rsidR="00112D0E" w:rsidRPr="00B40ADC" w:rsidRDefault="00112D0E" w:rsidP="00112D0E">
      <w:pPr>
        <w:ind w:firstLine="726"/>
        <w:jc w:val="both"/>
        <w:rPr>
          <w:rFonts w:eastAsia="Arial Unicode MS"/>
          <w:color w:val="000000"/>
        </w:rPr>
      </w:pPr>
      <w:r w:rsidRPr="00B40ADC">
        <w:rPr>
          <w:rFonts w:eastAsia="Arial Unicode MS"/>
          <w:b/>
          <w:color w:val="000000"/>
        </w:rPr>
        <w:lastRenderedPageBreak/>
        <w:t>3.7.</w:t>
      </w:r>
      <w:r w:rsidRPr="00B40ADC">
        <w:rPr>
          <w:rFonts w:eastAsia="Arial Unicode MS"/>
          <w:color w:val="000000"/>
        </w:rPr>
        <w:t xml:space="preserve"> Възложителят има право да откаже плащане, когато искането за плащане е оспорено, до момента на отстраняване на причината за отказа. </w:t>
      </w:r>
    </w:p>
    <w:p w:rsidR="00112D0E" w:rsidRPr="00B40ADC" w:rsidRDefault="00112D0E" w:rsidP="00112D0E">
      <w:pPr>
        <w:ind w:firstLine="726"/>
        <w:jc w:val="both"/>
        <w:rPr>
          <w:rFonts w:eastAsia="Arial Unicode MS"/>
          <w:color w:val="000000"/>
        </w:rPr>
      </w:pPr>
      <w:r w:rsidRPr="00B40ADC">
        <w:rPr>
          <w:rFonts w:eastAsia="Arial Unicode MS"/>
          <w:b/>
          <w:color w:val="000000"/>
        </w:rPr>
        <w:t>3.8.</w:t>
      </w:r>
      <w:r w:rsidRPr="00B40ADC">
        <w:rPr>
          <w:rFonts w:eastAsia="Arial Unicode MS"/>
          <w:color w:val="000000"/>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112D0E" w:rsidRPr="00B40ADC" w:rsidRDefault="00112D0E" w:rsidP="00112D0E">
      <w:pPr>
        <w:ind w:firstLine="726"/>
        <w:jc w:val="both"/>
        <w:rPr>
          <w:rFonts w:eastAsia="Arial Unicode MS"/>
          <w:color w:val="000000"/>
        </w:rPr>
      </w:pPr>
      <w:r w:rsidRPr="00B40ADC">
        <w:rPr>
          <w:rFonts w:eastAsia="Arial Unicode MS"/>
          <w:b/>
          <w:color w:val="000000"/>
        </w:rPr>
        <w:t>3.9.</w:t>
      </w:r>
      <w:r w:rsidRPr="00B40ADC">
        <w:rPr>
          <w:rFonts w:eastAsia="Arial Unicode MS"/>
          <w:color w:val="000000"/>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112D0E" w:rsidRPr="00B40ADC" w:rsidRDefault="00112D0E" w:rsidP="00112D0E">
      <w:pPr>
        <w:ind w:firstLine="726"/>
        <w:jc w:val="both"/>
        <w:rPr>
          <w:rFonts w:eastAsia="Arial Unicode MS"/>
          <w:color w:val="000000"/>
        </w:rPr>
      </w:pPr>
      <w:r w:rsidRPr="00B40ADC">
        <w:rPr>
          <w:rFonts w:eastAsia="Arial Unicode MS"/>
          <w:b/>
          <w:color w:val="000000"/>
        </w:rPr>
        <w:t>3.10.</w:t>
      </w:r>
      <w:r w:rsidRPr="00B40ADC">
        <w:rPr>
          <w:rFonts w:eastAsia="Arial Unicode MS"/>
          <w:color w:val="000000"/>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112D0E" w:rsidRPr="00B40ADC" w:rsidRDefault="00112D0E" w:rsidP="00112D0E">
      <w:pPr>
        <w:keepNext/>
        <w:tabs>
          <w:tab w:val="left" w:pos="0"/>
          <w:tab w:val="left" w:pos="142"/>
          <w:tab w:val="left" w:pos="993"/>
        </w:tabs>
        <w:autoSpaceDE w:val="0"/>
        <w:autoSpaceDN w:val="0"/>
        <w:adjustRightInd w:val="0"/>
        <w:ind w:firstLine="726"/>
        <w:jc w:val="both"/>
        <w:outlineLvl w:val="1"/>
        <w:rPr>
          <w:bCs/>
          <w:iCs/>
          <w:color w:val="000000"/>
        </w:rPr>
      </w:pPr>
      <w:r w:rsidRPr="00B40ADC">
        <w:rPr>
          <w:b/>
          <w:bCs/>
          <w:iCs/>
          <w:color w:val="000000"/>
        </w:rPr>
        <w:t>3.11</w:t>
      </w:r>
      <w:r w:rsidRPr="00B40ADC">
        <w:rPr>
          <w:bCs/>
          <w:iCs/>
          <w:color w:val="000000"/>
        </w:rPr>
        <w:t>.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112D0E" w:rsidRPr="00B40ADC" w:rsidRDefault="00112D0E" w:rsidP="00112D0E">
      <w:pPr>
        <w:numPr>
          <w:ilvl w:val="0"/>
          <w:numId w:val="7"/>
        </w:numPr>
        <w:tabs>
          <w:tab w:val="left" w:pos="0"/>
          <w:tab w:val="left" w:pos="426"/>
        </w:tabs>
        <w:autoSpaceDE w:val="0"/>
        <w:autoSpaceDN w:val="0"/>
        <w:adjustRightInd w:val="0"/>
        <w:jc w:val="both"/>
        <w:rPr>
          <w:rFonts w:eastAsia="Arial Unicode MS"/>
          <w:color w:val="000000"/>
        </w:rPr>
      </w:pPr>
      <w:r w:rsidRPr="00B40ADC">
        <w:rPr>
          <w:rFonts w:eastAsia="Arial Unicode MS"/>
          <w:color w:val="000000"/>
        </w:rPr>
        <w:t xml:space="preserve">за новия подизпълнител не са налице основанията за отстраняване в процедурата; </w:t>
      </w:r>
    </w:p>
    <w:p w:rsidR="00112D0E" w:rsidRPr="00B40ADC" w:rsidRDefault="00112D0E" w:rsidP="00112D0E">
      <w:pPr>
        <w:numPr>
          <w:ilvl w:val="0"/>
          <w:numId w:val="7"/>
        </w:numPr>
        <w:tabs>
          <w:tab w:val="left" w:pos="0"/>
          <w:tab w:val="left" w:pos="426"/>
        </w:tabs>
        <w:autoSpaceDE w:val="0"/>
        <w:autoSpaceDN w:val="0"/>
        <w:adjustRightInd w:val="0"/>
        <w:jc w:val="both"/>
        <w:rPr>
          <w:rFonts w:eastAsia="Arial Unicode MS"/>
          <w:color w:val="000000"/>
        </w:rPr>
      </w:pPr>
      <w:r w:rsidRPr="00B40ADC">
        <w:rPr>
          <w:rFonts w:eastAsia="Arial Unicode MS"/>
          <w:color w:val="000000"/>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112D0E" w:rsidRPr="00B40ADC" w:rsidRDefault="00112D0E" w:rsidP="00112D0E">
      <w:pPr>
        <w:keepNext/>
        <w:tabs>
          <w:tab w:val="left" w:pos="0"/>
          <w:tab w:val="left" w:pos="142"/>
          <w:tab w:val="left" w:pos="993"/>
        </w:tabs>
        <w:autoSpaceDE w:val="0"/>
        <w:autoSpaceDN w:val="0"/>
        <w:adjustRightInd w:val="0"/>
        <w:ind w:firstLine="726"/>
        <w:jc w:val="both"/>
        <w:outlineLvl w:val="1"/>
        <w:rPr>
          <w:bCs/>
          <w:iCs/>
          <w:color w:val="000000"/>
        </w:rPr>
      </w:pPr>
      <w:r w:rsidRPr="00B40ADC">
        <w:rPr>
          <w:b/>
          <w:bCs/>
          <w:iCs/>
          <w:color w:val="000000"/>
        </w:rPr>
        <w:t>3.12.</w:t>
      </w:r>
      <w:r w:rsidRPr="00B40ADC">
        <w:rPr>
          <w:bCs/>
          <w:iCs/>
          <w:color w:val="000000"/>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заедно с копие на договора за подизпълнение или на допълнително споразумение в тридневен срок от тяхното сключване, съгласно чл.75,ал.2 от ППЗОП.</w:t>
      </w:r>
    </w:p>
    <w:p w:rsidR="00112D0E" w:rsidRPr="00B40ADC" w:rsidRDefault="00112D0E" w:rsidP="00112D0E">
      <w:pPr>
        <w:ind w:firstLine="726"/>
        <w:jc w:val="both"/>
        <w:rPr>
          <w:rFonts w:eastAsia="Arial Unicode MS"/>
          <w:b/>
          <w:bCs/>
          <w:iCs/>
          <w:color w:val="000000"/>
        </w:rPr>
      </w:pPr>
      <w:r w:rsidRPr="00B40ADC">
        <w:rPr>
          <w:rFonts w:eastAsia="Arial Unicode MS"/>
          <w:b/>
          <w:bCs/>
          <w:iCs/>
          <w:color w:val="000000"/>
        </w:rPr>
        <w:t xml:space="preserve">3.13. </w:t>
      </w:r>
      <w:r w:rsidRPr="00B40ADC">
        <w:rPr>
          <w:rFonts w:eastAsia="Arial Unicode MS"/>
          <w:color w:val="000000"/>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112D0E" w:rsidRPr="00B40ADC" w:rsidRDefault="00112D0E" w:rsidP="00112D0E">
      <w:pPr>
        <w:ind w:firstLine="726"/>
        <w:jc w:val="both"/>
        <w:rPr>
          <w:rFonts w:eastAsia="Arial Unicode MS"/>
          <w:color w:val="000000"/>
        </w:rPr>
      </w:pPr>
      <w:r w:rsidRPr="00B40ADC">
        <w:rPr>
          <w:rFonts w:eastAsia="Arial Unicode MS"/>
          <w:b/>
          <w:bCs/>
          <w:iCs/>
          <w:color w:val="000000"/>
        </w:rPr>
        <w:t xml:space="preserve">3.14. </w:t>
      </w:r>
      <w:r w:rsidRPr="00B40ADC">
        <w:rPr>
          <w:rFonts w:eastAsia="Arial Unicode MS"/>
          <w:color w:val="000000"/>
        </w:rPr>
        <w:t>Свързани лица по смисъла на §2, т.45 от Допълнителните разпоредби на ЗОП не могат да бъдат самостоятелни участници в една и съща процедура.</w:t>
      </w:r>
    </w:p>
    <w:p w:rsidR="00112D0E" w:rsidRPr="00B40ADC" w:rsidRDefault="00112D0E" w:rsidP="00112D0E">
      <w:pPr>
        <w:ind w:firstLine="726"/>
        <w:jc w:val="both"/>
        <w:rPr>
          <w:rFonts w:eastAsia="Arial Unicode MS"/>
          <w:b/>
          <w:bCs/>
          <w:iCs/>
          <w:color w:val="000000"/>
        </w:rPr>
      </w:pPr>
      <w:r w:rsidRPr="00B40ADC">
        <w:rPr>
          <w:rFonts w:eastAsia="Arial Unicode MS"/>
          <w:b/>
          <w:bCs/>
          <w:iCs/>
          <w:color w:val="000000"/>
        </w:rPr>
        <w:t>4.</w:t>
      </w:r>
      <w:r w:rsidRPr="00B40ADC">
        <w:rPr>
          <w:rFonts w:eastAsia="Arial Unicode MS"/>
          <w:b/>
          <w:color w:val="000000"/>
        </w:rPr>
        <w:t xml:space="preserve"> Използване на капацитета на трети лица.</w:t>
      </w:r>
    </w:p>
    <w:p w:rsidR="00112D0E" w:rsidRPr="00B40ADC" w:rsidRDefault="00112D0E" w:rsidP="00112D0E">
      <w:pPr>
        <w:keepNext/>
        <w:tabs>
          <w:tab w:val="left" w:pos="0"/>
          <w:tab w:val="left" w:pos="142"/>
        </w:tabs>
        <w:autoSpaceDE w:val="0"/>
        <w:autoSpaceDN w:val="0"/>
        <w:adjustRightInd w:val="0"/>
        <w:ind w:firstLine="726"/>
        <w:jc w:val="both"/>
        <w:outlineLvl w:val="1"/>
        <w:rPr>
          <w:bCs/>
          <w:iCs/>
          <w:color w:val="000000"/>
        </w:rPr>
      </w:pPr>
      <w:r w:rsidRPr="00B40ADC">
        <w:rPr>
          <w:b/>
          <w:bCs/>
          <w:iCs/>
          <w:color w:val="000000"/>
        </w:rPr>
        <w:lastRenderedPageBreak/>
        <w:t>4.1</w:t>
      </w:r>
      <w:r w:rsidRPr="00B40ADC">
        <w:rPr>
          <w:bCs/>
          <w:iCs/>
          <w:color w:val="000000"/>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112D0E" w:rsidRPr="00B40ADC" w:rsidRDefault="00112D0E" w:rsidP="00112D0E">
      <w:pPr>
        <w:keepNext/>
        <w:tabs>
          <w:tab w:val="left" w:pos="0"/>
          <w:tab w:val="left" w:pos="142"/>
        </w:tabs>
        <w:autoSpaceDE w:val="0"/>
        <w:autoSpaceDN w:val="0"/>
        <w:adjustRightInd w:val="0"/>
        <w:ind w:firstLine="726"/>
        <w:jc w:val="both"/>
        <w:outlineLvl w:val="1"/>
        <w:rPr>
          <w:bCs/>
          <w:iCs/>
          <w:color w:val="000000"/>
        </w:rPr>
      </w:pPr>
      <w:r w:rsidRPr="00B40ADC">
        <w:rPr>
          <w:b/>
          <w:bCs/>
          <w:iCs/>
          <w:color w:val="000000"/>
        </w:rPr>
        <w:t>4.2.</w:t>
      </w:r>
      <w:r w:rsidRPr="00B40ADC">
        <w:rPr>
          <w:bCs/>
          <w:iCs/>
          <w:color w:val="000000"/>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112D0E" w:rsidRPr="00B40ADC" w:rsidRDefault="00112D0E" w:rsidP="00112D0E">
      <w:pPr>
        <w:keepNext/>
        <w:tabs>
          <w:tab w:val="left" w:pos="0"/>
          <w:tab w:val="left" w:pos="142"/>
        </w:tabs>
        <w:autoSpaceDE w:val="0"/>
        <w:autoSpaceDN w:val="0"/>
        <w:adjustRightInd w:val="0"/>
        <w:ind w:firstLine="726"/>
        <w:jc w:val="both"/>
        <w:outlineLvl w:val="1"/>
        <w:rPr>
          <w:bCs/>
          <w:iCs/>
          <w:color w:val="000000"/>
        </w:rPr>
      </w:pPr>
      <w:r w:rsidRPr="00B40ADC">
        <w:rPr>
          <w:b/>
          <w:bCs/>
          <w:iCs/>
          <w:color w:val="000000"/>
        </w:rPr>
        <w:t>4.3.</w:t>
      </w:r>
      <w:r w:rsidRPr="00B40ADC">
        <w:rPr>
          <w:bCs/>
          <w:iCs/>
          <w:color w:val="000000"/>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112D0E" w:rsidRPr="00B40ADC" w:rsidRDefault="00112D0E" w:rsidP="00112D0E">
      <w:pPr>
        <w:keepNext/>
        <w:tabs>
          <w:tab w:val="left" w:pos="0"/>
          <w:tab w:val="left" w:pos="142"/>
        </w:tabs>
        <w:autoSpaceDE w:val="0"/>
        <w:autoSpaceDN w:val="0"/>
        <w:adjustRightInd w:val="0"/>
        <w:ind w:firstLine="726"/>
        <w:jc w:val="both"/>
        <w:outlineLvl w:val="1"/>
        <w:rPr>
          <w:bCs/>
          <w:iCs/>
          <w:color w:val="000000"/>
        </w:rPr>
      </w:pPr>
      <w:r w:rsidRPr="00B40ADC">
        <w:rPr>
          <w:b/>
          <w:bCs/>
          <w:iCs/>
          <w:color w:val="000000"/>
        </w:rPr>
        <w:t>4.4.</w:t>
      </w:r>
      <w:r w:rsidRPr="00B40ADC">
        <w:rPr>
          <w:bCs/>
          <w:iCs/>
          <w:color w:val="000000"/>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112D0E" w:rsidRPr="00B40ADC" w:rsidRDefault="00112D0E" w:rsidP="00112D0E">
      <w:pPr>
        <w:keepNext/>
        <w:tabs>
          <w:tab w:val="left" w:pos="0"/>
          <w:tab w:val="left" w:pos="142"/>
        </w:tabs>
        <w:autoSpaceDE w:val="0"/>
        <w:autoSpaceDN w:val="0"/>
        <w:adjustRightInd w:val="0"/>
        <w:ind w:firstLine="726"/>
        <w:jc w:val="both"/>
        <w:outlineLvl w:val="1"/>
        <w:rPr>
          <w:bCs/>
          <w:iCs/>
          <w:color w:val="000000"/>
        </w:rPr>
      </w:pPr>
      <w:r w:rsidRPr="00B40ADC">
        <w:rPr>
          <w:b/>
          <w:bCs/>
          <w:iCs/>
          <w:color w:val="000000"/>
        </w:rPr>
        <w:t>4.5.</w:t>
      </w:r>
      <w:r w:rsidRPr="00B40ADC">
        <w:rPr>
          <w:bCs/>
          <w:iCs/>
          <w:color w:val="000000"/>
        </w:rPr>
        <w:t xml:space="preserve">Възложителят изисква участника да замени посоченото от него трето лице, ако то не отговаря на някое от условията по т.7.4. </w:t>
      </w:r>
    </w:p>
    <w:p w:rsidR="00112D0E" w:rsidRPr="00B40ADC" w:rsidRDefault="00112D0E" w:rsidP="00112D0E">
      <w:pPr>
        <w:keepNext/>
        <w:tabs>
          <w:tab w:val="left" w:pos="0"/>
          <w:tab w:val="left" w:pos="142"/>
        </w:tabs>
        <w:autoSpaceDE w:val="0"/>
        <w:autoSpaceDN w:val="0"/>
        <w:adjustRightInd w:val="0"/>
        <w:ind w:firstLine="726"/>
        <w:jc w:val="both"/>
        <w:outlineLvl w:val="1"/>
        <w:rPr>
          <w:bCs/>
          <w:iCs/>
          <w:color w:val="000000"/>
        </w:rPr>
      </w:pPr>
      <w:r w:rsidRPr="00B40ADC">
        <w:rPr>
          <w:b/>
          <w:bCs/>
          <w:iCs/>
          <w:color w:val="000000"/>
        </w:rPr>
        <w:t>4.6.</w:t>
      </w:r>
      <w:r w:rsidRPr="00B40ADC">
        <w:rPr>
          <w:bCs/>
          <w:iCs/>
          <w:color w:val="000000"/>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112D0E" w:rsidRPr="00B40ADC" w:rsidRDefault="00112D0E" w:rsidP="00112D0E">
      <w:pPr>
        <w:keepNext/>
        <w:tabs>
          <w:tab w:val="left" w:pos="0"/>
          <w:tab w:val="left" w:pos="142"/>
        </w:tabs>
        <w:autoSpaceDE w:val="0"/>
        <w:autoSpaceDN w:val="0"/>
        <w:adjustRightInd w:val="0"/>
        <w:ind w:firstLine="726"/>
        <w:jc w:val="both"/>
        <w:outlineLvl w:val="1"/>
        <w:rPr>
          <w:bCs/>
          <w:iCs/>
          <w:color w:val="000000"/>
        </w:rPr>
      </w:pPr>
      <w:r w:rsidRPr="00B40ADC">
        <w:rPr>
          <w:b/>
          <w:bCs/>
          <w:iCs/>
          <w:color w:val="000000"/>
        </w:rPr>
        <w:t>4.7.</w:t>
      </w:r>
      <w:r w:rsidRPr="00B40ADC">
        <w:rPr>
          <w:bCs/>
          <w:iCs/>
          <w:color w:val="000000"/>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горепосочените условия</w:t>
      </w:r>
    </w:p>
    <w:p w:rsidR="00112D0E" w:rsidRPr="00B40ADC" w:rsidRDefault="00112D0E" w:rsidP="00112D0E">
      <w:pPr>
        <w:shd w:val="clear" w:color="auto" w:fill="FFFFFF"/>
        <w:tabs>
          <w:tab w:val="left" w:pos="1428"/>
        </w:tabs>
        <w:suppressAutoHyphens/>
        <w:jc w:val="both"/>
        <w:rPr>
          <w:lang w:eastAsia="ar-SA"/>
        </w:rPr>
      </w:pPr>
    </w:p>
    <w:p w:rsidR="00112D0E" w:rsidRPr="00B40ADC" w:rsidRDefault="00112D0E" w:rsidP="00112D0E">
      <w:pPr>
        <w:tabs>
          <w:tab w:val="left" w:pos="1276"/>
        </w:tabs>
        <w:suppressAutoHyphens/>
        <w:ind w:left="1276" w:hanging="1276"/>
        <w:jc w:val="center"/>
        <w:rPr>
          <w:b/>
          <w:lang w:eastAsia="ar-SA"/>
        </w:rPr>
      </w:pPr>
      <w:r w:rsidRPr="00B40ADC">
        <w:rPr>
          <w:b/>
          <w:u w:val="single"/>
          <w:lang w:eastAsia="ar-SA"/>
        </w:rPr>
        <w:t>РАЗДЕЛ V</w:t>
      </w:r>
      <w:r w:rsidRPr="00B40ADC">
        <w:rPr>
          <w:b/>
          <w:lang w:eastAsia="ar-SA"/>
        </w:rPr>
        <w:t>. ИЗИСКВАНИЯ КЪМ ОФЕРТАТА</w:t>
      </w:r>
    </w:p>
    <w:p w:rsidR="00112D0E" w:rsidRPr="00B40ADC" w:rsidRDefault="00112D0E" w:rsidP="00112D0E">
      <w:pPr>
        <w:tabs>
          <w:tab w:val="left" w:pos="1276"/>
        </w:tabs>
        <w:suppressAutoHyphens/>
        <w:ind w:left="1276" w:hanging="1276"/>
        <w:jc w:val="center"/>
        <w:rPr>
          <w:b/>
          <w:lang w:eastAsia="ar-SA"/>
        </w:rPr>
      </w:pPr>
    </w:p>
    <w:p w:rsidR="00112D0E" w:rsidRPr="00B40ADC" w:rsidRDefault="00112D0E" w:rsidP="00112D0E">
      <w:pPr>
        <w:suppressAutoHyphens/>
        <w:ind w:firstLine="709"/>
        <w:jc w:val="both"/>
        <w:rPr>
          <w:lang w:eastAsia="ar-SA"/>
        </w:rPr>
      </w:pPr>
      <w:r w:rsidRPr="00B40ADC">
        <w:rPr>
          <w:lang w:eastAsia="ar-SA"/>
        </w:rPr>
        <w:t>1. Участниците в настоящата процедура за възлагане на обществена поръчка трябва да подготвят своята оферта в съответствие със законовите изискванията и тези на Възложителя.</w:t>
      </w:r>
    </w:p>
    <w:p w:rsidR="00112D0E" w:rsidRPr="00B40ADC" w:rsidRDefault="00112D0E" w:rsidP="00112D0E">
      <w:pPr>
        <w:suppressAutoHyphens/>
        <w:jc w:val="both"/>
        <w:rPr>
          <w:lang w:eastAsia="ar-SA"/>
        </w:rPr>
      </w:pPr>
      <w:r w:rsidRPr="00B40ADC">
        <w:rPr>
          <w:lang w:eastAsia="ar-SA"/>
        </w:rPr>
        <w:t xml:space="preserve">        </w:t>
      </w:r>
      <w:r w:rsidRPr="00B40ADC">
        <w:rPr>
          <w:lang w:eastAsia="ar-SA"/>
        </w:rPr>
        <w:tab/>
        <w:t>2. Офертата трябва да бъде представена на български език.</w:t>
      </w:r>
    </w:p>
    <w:p w:rsidR="00112D0E" w:rsidRPr="00B40ADC" w:rsidRDefault="00112D0E" w:rsidP="00112D0E">
      <w:pPr>
        <w:suppressAutoHyphens/>
        <w:ind w:firstLine="709"/>
        <w:jc w:val="both"/>
        <w:rPr>
          <w:lang w:eastAsia="ar-SA"/>
        </w:rPr>
      </w:pPr>
      <w:r w:rsidRPr="00B40ADC">
        <w:rPr>
          <w:lang w:eastAsia="ar-SA"/>
        </w:rPr>
        <w:t xml:space="preserve">2.1. Ако участникът представя документи на чужд език, същите трябва да бъдат придружени с превод на български език. </w:t>
      </w:r>
    </w:p>
    <w:p w:rsidR="00112D0E" w:rsidRPr="00B40ADC" w:rsidRDefault="00112D0E" w:rsidP="00112D0E">
      <w:pPr>
        <w:autoSpaceDE w:val="0"/>
        <w:autoSpaceDN w:val="0"/>
        <w:adjustRightInd w:val="0"/>
        <w:ind w:firstLine="709"/>
        <w:jc w:val="both"/>
        <w:rPr>
          <w:lang w:eastAsia="ar-SA"/>
        </w:rPr>
      </w:pPr>
      <w:r w:rsidRPr="00B40ADC">
        <w:rPr>
          <w:lang w:eastAsia="ar-SA"/>
        </w:rPr>
        <w:t>2.2.</w:t>
      </w:r>
      <w:r w:rsidRPr="00B40ADC">
        <w:t xml:space="preserve"> Ако участникът е обединение, документите се представят от физическото или юридическо лице, с което се доказват съответствието с минималните условия за допустимост.</w:t>
      </w:r>
    </w:p>
    <w:p w:rsidR="00112D0E" w:rsidRPr="00B40ADC" w:rsidRDefault="00112D0E" w:rsidP="00112D0E">
      <w:pPr>
        <w:suppressAutoHyphens/>
        <w:ind w:firstLine="709"/>
        <w:jc w:val="both"/>
        <w:rPr>
          <w:lang w:eastAsia="ar-SA"/>
        </w:rPr>
      </w:pPr>
      <w:r w:rsidRPr="00B40ADC">
        <w:rPr>
          <w:lang w:eastAsia="ar-SA"/>
        </w:rPr>
        <w:t>3. Всички документи, които не са оригинали, и за които не се изисква нотариална заверка, следва да бъдат заверени от участника с гриф "Вярно с оригинала", подпис и печат.</w:t>
      </w:r>
    </w:p>
    <w:p w:rsidR="00112D0E" w:rsidRPr="00B40ADC" w:rsidRDefault="00112D0E" w:rsidP="00112D0E">
      <w:pPr>
        <w:suppressAutoHyphens/>
        <w:ind w:firstLine="709"/>
        <w:jc w:val="both"/>
        <w:rPr>
          <w:lang w:eastAsia="ar-SA"/>
        </w:rPr>
      </w:pPr>
      <w:r w:rsidRPr="00B40ADC">
        <w:rPr>
          <w:lang w:eastAsia="ar-SA"/>
        </w:rPr>
        <w:t xml:space="preserve">4. Всички необходими документи, които участникът представя с офертата, следва да бъдат във вида, посочен в настоящата документация за участие. </w:t>
      </w:r>
    </w:p>
    <w:p w:rsidR="00112D0E" w:rsidRPr="00B40ADC" w:rsidRDefault="00112D0E" w:rsidP="00112D0E">
      <w:pPr>
        <w:suppressAutoHyphens/>
        <w:ind w:firstLine="709"/>
        <w:jc w:val="both"/>
        <w:rPr>
          <w:lang w:val="ru-RU" w:eastAsia="ar-SA"/>
        </w:rPr>
      </w:pPr>
      <w:r w:rsidRPr="00B40ADC">
        <w:rPr>
          <w:lang w:eastAsia="ar-SA"/>
        </w:rPr>
        <w:t>5. 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 с нотариално заверено пълномощно.</w:t>
      </w:r>
    </w:p>
    <w:p w:rsidR="00112D0E" w:rsidRPr="00B40ADC" w:rsidRDefault="00112D0E" w:rsidP="00112D0E">
      <w:pPr>
        <w:suppressAutoHyphens/>
        <w:ind w:firstLine="708"/>
        <w:jc w:val="both"/>
        <w:rPr>
          <w:rFonts w:cs="A4U"/>
          <w:b/>
          <w:lang w:eastAsia="ar-SA"/>
        </w:rPr>
      </w:pPr>
      <w:r w:rsidRPr="00B40ADC">
        <w:rPr>
          <w:lang w:val="ru-RU" w:eastAsia="ar-SA"/>
        </w:rPr>
        <w:t xml:space="preserve">6. </w:t>
      </w:r>
      <w:r w:rsidRPr="00B40ADC">
        <w:rPr>
          <w:rFonts w:cs="A4U"/>
          <w:lang w:eastAsia="ar-SA"/>
        </w:rPr>
        <w:t>Не се допуска  представяне на варианти в офертите</w:t>
      </w:r>
      <w:r w:rsidRPr="00B40ADC">
        <w:rPr>
          <w:rFonts w:cs="A4U"/>
          <w:b/>
          <w:lang w:eastAsia="ar-SA"/>
        </w:rPr>
        <w:t>.</w:t>
      </w:r>
    </w:p>
    <w:p w:rsidR="00112D0E" w:rsidRPr="00B40ADC" w:rsidRDefault="00112D0E" w:rsidP="00112D0E">
      <w:pPr>
        <w:ind w:firstLine="720"/>
        <w:jc w:val="both"/>
        <w:rPr>
          <w:rFonts w:cs="A4U"/>
          <w:lang w:eastAsia="ar-SA"/>
        </w:rPr>
      </w:pPr>
      <w:r w:rsidRPr="00B40ADC">
        <w:rPr>
          <w:rFonts w:cs="A4U"/>
          <w:lang w:eastAsia="ar-SA"/>
        </w:rPr>
        <w:t xml:space="preserve">7. 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w:t>
      </w:r>
    </w:p>
    <w:p w:rsidR="00112D0E" w:rsidRPr="00B40ADC" w:rsidRDefault="00112D0E" w:rsidP="00112D0E">
      <w:pPr>
        <w:suppressAutoHyphens/>
        <w:ind w:firstLine="720"/>
        <w:jc w:val="both"/>
        <w:rPr>
          <w:lang w:val="ru-RU" w:eastAsia="ar-SA"/>
        </w:rPr>
      </w:pPr>
      <w:r w:rsidRPr="00B40ADC">
        <w:rPr>
          <w:lang w:val="ru-RU" w:eastAsia="ar-SA"/>
        </w:rPr>
        <w:t>8</w:t>
      </w:r>
      <w:r w:rsidRPr="00B40ADC">
        <w:rPr>
          <w:lang w:eastAsia="ar-SA"/>
        </w:rPr>
        <w:t>.  Офертата се представя както следва в</w:t>
      </w:r>
      <w:r w:rsidRPr="00B40ADC">
        <w:rPr>
          <w:rFonts w:ascii="Arial Unicode MS" w:eastAsia="Arial Unicode MS" w:hAnsi="Arial Unicode MS" w:cs="Arial Unicode MS"/>
          <w:color w:val="000000"/>
        </w:rPr>
        <w:t xml:space="preserve"> </w:t>
      </w:r>
      <w:r w:rsidRPr="00B40ADC">
        <w:rPr>
          <w:rFonts w:eastAsia="Arial Unicode MS"/>
          <w:color w:val="000000"/>
        </w:rPr>
        <w:t>запечатана непрозрачна опаковка</w:t>
      </w:r>
      <w:r w:rsidRPr="00B40ADC">
        <w:rPr>
          <w:lang w:val="ru-RU" w:eastAsia="ar-SA"/>
        </w:rPr>
        <w:t>.</w:t>
      </w:r>
    </w:p>
    <w:p w:rsidR="00112D0E" w:rsidRPr="00B40ADC" w:rsidRDefault="00112D0E" w:rsidP="00112D0E">
      <w:pPr>
        <w:ind w:firstLine="724"/>
        <w:jc w:val="both"/>
      </w:pPr>
      <w:r w:rsidRPr="00B40ADC">
        <w:rPr>
          <w:lang w:val="ru-RU" w:eastAsia="ar-SA"/>
        </w:rPr>
        <w:lastRenderedPageBreak/>
        <w:t>9.</w:t>
      </w:r>
      <w:r w:rsidRPr="00B40ADC">
        <w:t xml:space="preserve"> Офертата се представят от кандидата или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Офертата се представят в запечатана непрозрачна опаковка, върху която се посочват: наименованието на кандидата или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а когато е приложимо – и обособените позиции, за които се подават документите.</w:t>
      </w:r>
    </w:p>
    <w:p w:rsidR="00112D0E" w:rsidRPr="00B40ADC" w:rsidRDefault="00112D0E" w:rsidP="00112D0E">
      <w:pPr>
        <w:ind w:firstLine="724"/>
        <w:jc w:val="both"/>
      </w:pPr>
      <w:r w:rsidRPr="00B40ADC">
        <w:t xml:space="preserve">Опаковката включва документите по </w:t>
      </w:r>
      <w:hyperlink r:id="rId33" w:history="1">
        <w:r w:rsidRPr="00B40ADC">
          <w:t>чл.39, ал.2</w:t>
        </w:r>
      </w:hyperlink>
      <w:r w:rsidRPr="00B40ADC">
        <w:t xml:space="preserve"> и </w:t>
      </w:r>
      <w:hyperlink r:id="rId34" w:history="1">
        <w:r w:rsidRPr="00B40ADC">
          <w:t>ал.3, т.1</w:t>
        </w:r>
      </w:hyperlink>
      <w:r w:rsidRPr="00B40ADC">
        <w:t xml:space="preserve"> от ППЗОП, опис на представените документи и други документи, изискуеми от Възложителя, както и </w:t>
      </w:r>
      <w:r w:rsidRPr="00B40ADC">
        <w:rPr>
          <w:b/>
          <w:u w:val="single"/>
        </w:rPr>
        <w:t>отделен запечатан непрозрачен плик с надпис "Предлагани ценови параметри"</w:t>
      </w:r>
      <w:r w:rsidRPr="00B40ADC">
        <w:t xml:space="preserve">, който съдържа ценовото предложение по </w:t>
      </w:r>
      <w:hyperlink r:id="rId35" w:history="1">
        <w:r w:rsidRPr="00B40ADC">
          <w:t>чл. 39, ал. 3, т. 2</w:t>
        </w:r>
      </w:hyperlink>
      <w:r w:rsidRPr="00B40ADC">
        <w:t xml:space="preserve"> от ППЗОП.</w:t>
      </w:r>
    </w:p>
    <w:p w:rsidR="00112D0E" w:rsidRPr="00B40ADC" w:rsidRDefault="004951BA" w:rsidP="00112D0E">
      <w:pPr>
        <w:keepNext/>
        <w:widowControl w:val="0"/>
        <w:numPr>
          <w:ilvl w:val="2"/>
          <w:numId w:val="0"/>
        </w:numPr>
        <w:tabs>
          <w:tab w:val="left" w:pos="0"/>
        </w:tabs>
        <w:suppressAutoHyphens/>
        <w:ind w:right="-99" w:firstLine="709"/>
        <w:jc w:val="both"/>
        <w:outlineLvl w:val="2"/>
        <w:rPr>
          <w:b/>
          <w:lang w:eastAsia="ar-SA"/>
        </w:rPr>
      </w:pPr>
      <w:r>
        <w:rPr>
          <w:b/>
          <w:bCs/>
          <w:lang w:eastAsia="ar-SA"/>
        </w:rPr>
        <w:t>10</w:t>
      </w:r>
      <w:r w:rsidR="00112D0E" w:rsidRPr="00B40ADC">
        <w:rPr>
          <w:b/>
          <w:bCs/>
          <w:lang w:eastAsia="ar-SA"/>
        </w:rPr>
        <w:t>. С</w:t>
      </w:r>
      <w:r w:rsidR="00112D0E" w:rsidRPr="00B40ADC">
        <w:rPr>
          <w:b/>
          <w:lang w:eastAsia="ar-SA"/>
        </w:rPr>
        <w:t>рок за валидност на офертите</w:t>
      </w:r>
    </w:p>
    <w:p w:rsidR="00112D0E" w:rsidRPr="00B40ADC" w:rsidRDefault="004951BA" w:rsidP="00112D0E">
      <w:pPr>
        <w:suppressAutoHyphens/>
        <w:ind w:right="43" w:firstLine="720"/>
        <w:jc w:val="both"/>
        <w:rPr>
          <w:lang w:eastAsia="ar-SA"/>
        </w:rPr>
      </w:pPr>
      <w:r>
        <w:rPr>
          <w:lang w:eastAsia="ar-SA"/>
        </w:rPr>
        <w:t>10</w:t>
      </w:r>
      <w:r w:rsidR="00112D0E" w:rsidRPr="00B40ADC">
        <w:rPr>
          <w:lang w:eastAsia="ar-SA"/>
        </w:rPr>
        <w:t xml:space="preserve">.1. Офертите следва да бъдат валидни не по-малко от </w:t>
      </w:r>
      <w:r w:rsidR="00112D0E" w:rsidRPr="00B40ADC">
        <w:rPr>
          <w:b/>
          <w:lang w:eastAsia="ar-SA"/>
        </w:rPr>
        <w:t>90 (деветдесет) календарни дни</w:t>
      </w:r>
      <w:r w:rsidR="00112D0E" w:rsidRPr="00B40ADC">
        <w:rPr>
          <w:lang w:eastAsia="ar-SA"/>
        </w:rPr>
        <w:t xml:space="preserve"> от крайния срок за получаване на офертите. </w:t>
      </w:r>
    </w:p>
    <w:p w:rsidR="00112D0E" w:rsidRPr="00B40ADC" w:rsidRDefault="004951BA" w:rsidP="00112D0E">
      <w:pPr>
        <w:suppressAutoHyphens/>
        <w:ind w:right="43" w:firstLine="720"/>
        <w:jc w:val="both"/>
        <w:rPr>
          <w:lang w:eastAsia="ar-SA"/>
        </w:rPr>
      </w:pPr>
      <w:r>
        <w:rPr>
          <w:lang w:eastAsia="ar-SA"/>
        </w:rPr>
        <w:t>10</w:t>
      </w:r>
      <w:r w:rsidR="00112D0E" w:rsidRPr="00B40ADC">
        <w:rPr>
          <w:lang w:eastAsia="ar-SA"/>
        </w:rPr>
        <w:t>.2. Оферти с по-кратък срок на валидност ще бъдат отстранявани от участие в процедурата.</w:t>
      </w:r>
    </w:p>
    <w:p w:rsidR="00112D0E" w:rsidRPr="00B40ADC" w:rsidRDefault="004951BA" w:rsidP="00112D0E">
      <w:pPr>
        <w:suppressAutoHyphens/>
        <w:ind w:right="43" w:firstLine="720"/>
        <w:jc w:val="both"/>
        <w:rPr>
          <w:lang w:eastAsia="ar-SA"/>
        </w:rPr>
      </w:pPr>
      <w:r>
        <w:rPr>
          <w:lang w:eastAsia="ar-SA"/>
        </w:rPr>
        <w:t>10</w:t>
      </w:r>
      <w:r w:rsidR="00112D0E" w:rsidRPr="00B40ADC">
        <w:rPr>
          <w:lang w:eastAsia="ar-SA"/>
        </w:rPr>
        <w:t>.3. При необходимост възложителят може да изиска чрез писмо или по факс от участници да удължат срока на валидност на офертите си, до момента на сключване на договора, при наличие на основания за това.</w:t>
      </w:r>
    </w:p>
    <w:p w:rsidR="00112D0E" w:rsidRPr="00B40ADC" w:rsidRDefault="00112D0E" w:rsidP="00112D0E">
      <w:pPr>
        <w:rPr>
          <w:rFonts w:eastAsia="Arial Unicode MS"/>
          <w:b/>
          <w:color w:val="000000"/>
          <w:u w:val="single"/>
        </w:rPr>
      </w:pPr>
    </w:p>
    <w:p w:rsidR="00112D0E" w:rsidRPr="00B40ADC" w:rsidRDefault="00112D0E" w:rsidP="00112D0E">
      <w:pPr>
        <w:tabs>
          <w:tab w:val="left" w:pos="0"/>
        </w:tabs>
        <w:suppressAutoHyphens/>
        <w:jc w:val="center"/>
        <w:rPr>
          <w:b/>
          <w:lang w:eastAsia="ar-SA"/>
        </w:rPr>
      </w:pPr>
      <w:r w:rsidRPr="00B40ADC">
        <w:rPr>
          <w:b/>
          <w:u w:val="single"/>
          <w:lang w:eastAsia="ar-SA"/>
        </w:rPr>
        <w:t>РАЗДЕЛ VІ</w:t>
      </w:r>
      <w:r w:rsidRPr="00B40ADC">
        <w:rPr>
          <w:b/>
          <w:lang w:eastAsia="ar-SA"/>
        </w:rPr>
        <w:t xml:space="preserve">. </w:t>
      </w:r>
      <w:r w:rsidRPr="00B40ADC">
        <w:rPr>
          <w:rFonts w:eastAsia="Arial Unicode MS"/>
          <w:b/>
          <w:color w:val="000000"/>
        </w:rPr>
        <w:t>МЕТОДИКАТА ЗА ОПРЕДЕЛЯНЕ НА КОМПЛЕКСНАТА ОЦЕНКА НА ОФЕРТАТА</w:t>
      </w:r>
      <w:r w:rsidRPr="00B40ADC">
        <w:rPr>
          <w:b/>
          <w:lang w:eastAsia="ar-SA"/>
        </w:rPr>
        <w:t>.</w:t>
      </w:r>
    </w:p>
    <w:p w:rsidR="00112D0E" w:rsidRPr="00B40ADC" w:rsidRDefault="00112D0E" w:rsidP="00112D0E">
      <w:pPr>
        <w:tabs>
          <w:tab w:val="left" w:pos="0"/>
        </w:tabs>
        <w:suppressAutoHyphens/>
        <w:jc w:val="center"/>
        <w:rPr>
          <w:b/>
          <w:lang w:eastAsia="ar-SA"/>
        </w:rPr>
      </w:pPr>
    </w:p>
    <w:p w:rsidR="00112D0E" w:rsidRPr="00021C7C" w:rsidRDefault="00112D0E" w:rsidP="00112D0E">
      <w:pPr>
        <w:tabs>
          <w:tab w:val="left" w:pos="0"/>
        </w:tabs>
        <w:suppressAutoHyphens/>
        <w:jc w:val="center"/>
        <w:rPr>
          <w:b/>
          <w:lang w:eastAsia="ar-SA"/>
        </w:rPr>
      </w:pPr>
    </w:p>
    <w:p w:rsidR="00112D0E" w:rsidRPr="00021C7C" w:rsidRDefault="00112D0E" w:rsidP="00112D0E">
      <w:pPr>
        <w:tabs>
          <w:tab w:val="left" w:pos="851"/>
        </w:tabs>
        <w:ind w:firstLine="567"/>
        <w:jc w:val="both"/>
        <w:rPr>
          <w:color w:val="000000"/>
        </w:rPr>
      </w:pPr>
      <w:r w:rsidRPr="00021C7C">
        <w:rPr>
          <w:color w:val="000000"/>
        </w:rPr>
        <w:t>Критерият за оценяване на офертите</w:t>
      </w:r>
      <w:r w:rsidRPr="00021C7C">
        <w:rPr>
          <w:b/>
          <w:color w:val="000000"/>
        </w:rPr>
        <w:t xml:space="preserve"> </w:t>
      </w:r>
      <w:r w:rsidRPr="00021C7C">
        <w:rPr>
          <w:color w:val="000000"/>
        </w:rPr>
        <w:t>е</w:t>
      </w:r>
      <w:r w:rsidRPr="00021C7C">
        <w:rPr>
          <w:b/>
          <w:color w:val="000000"/>
        </w:rPr>
        <w:t xml:space="preserve"> „ИКОНОМИЧЕСКИ НАЙ-ИЗГОДНА ОФЕРТА“ – „</w:t>
      </w:r>
      <w:r w:rsidRPr="00021C7C">
        <w:rPr>
          <w:rFonts w:eastAsia="Arial Unicode MS"/>
          <w:b/>
          <w:color w:val="000000"/>
        </w:rPr>
        <w:t>ОПТИМАЛНО СЪОТНОШЕНИЕ КАЧЕСТВО/ЦЕНА”</w:t>
      </w:r>
      <w:r w:rsidRPr="00021C7C">
        <w:rPr>
          <w:color w:val="000000"/>
        </w:rPr>
        <w:t>:</w:t>
      </w:r>
    </w:p>
    <w:p w:rsidR="00112D0E" w:rsidRPr="00021C7C" w:rsidRDefault="00112D0E" w:rsidP="00112D0E">
      <w:pPr>
        <w:ind w:firstLine="567"/>
        <w:jc w:val="both"/>
        <w:rPr>
          <w:rFonts w:eastAsia="Arial Unicode MS"/>
          <w:noProof/>
          <w:color w:val="000000"/>
          <w:lang w:val="ru-RU"/>
        </w:rPr>
      </w:pPr>
      <w:r w:rsidRPr="00021C7C">
        <w:rPr>
          <w:rFonts w:eastAsia="Arial Unicode MS"/>
          <w:b/>
          <w:noProof/>
          <w:color w:val="000000"/>
        </w:rPr>
        <w:t>1.</w:t>
      </w:r>
      <w:r w:rsidRPr="00021C7C">
        <w:rPr>
          <w:rFonts w:eastAsia="Arial Unicode MS"/>
          <w:b/>
          <w:noProof/>
          <w:color w:val="000000"/>
          <w:lang w:val="ru-RU"/>
        </w:rPr>
        <w:t xml:space="preserve"> Показател 1 – “</w:t>
      </w:r>
      <w:r w:rsidRPr="00021C7C">
        <w:rPr>
          <w:rFonts w:eastAsia="Arial Unicode MS"/>
          <w:b/>
          <w:color w:val="000000"/>
        </w:rPr>
        <w:t>Предлагана цена</w:t>
      </w:r>
      <w:r>
        <w:rPr>
          <w:rFonts w:eastAsia="Arial Unicode MS"/>
          <w:b/>
          <w:color w:val="000000"/>
        </w:rPr>
        <w:t xml:space="preserve"> за тон</w:t>
      </w:r>
      <w:r w:rsidRPr="00021C7C">
        <w:rPr>
          <w:rFonts w:eastAsia="Arial Unicode MS"/>
          <w:b/>
          <w:color w:val="000000"/>
          <w:lang w:val="ru-RU"/>
        </w:rPr>
        <w:t>”</w:t>
      </w:r>
      <w:r w:rsidRPr="00021C7C">
        <w:rPr>
          <w:rFonts w:eastAsia="Arial Unicode MS"/>
          <w:color w:val="000000"/>
          <w:lang w:val="ru-RU"/>
        </w:rPr>
        <w:t xml:space="preserve"> </w:t>
      </w:r>
      <w:r w:rsidRPr="00021C7C">
        <w:rPr>
          <w:rFonts w:eastAsia="Arial Unicode MS"/>
          <w:b/>
          <w:color w:val="000000"/>
          <w:lang w:val="ru-RU"/>
        </w:rPr>
        <w:t>/Ц/ -</w:t>
      </w:r>
      <w:r w:rsidRPr="00021C7C">
        <w:rPr>
          <w:rFonts w:eastAsia="Arial Unicode MS"/>
          <w:color w:val="000000"/>
          <w:lang w:val="ru-RU"/>
        </w:rPr>
        <w:t xml:space="preserve"> с максимален брой точки – </w:t>
      </w:r>
      <w:r>
        <w:rPr>
          <w:rFonts w:eastAsia="Arial Unicode MS"/>
          <w:color w:val="000000"/>
        </w:rPr>
        <w:t>50</w:t>
      </w:r>
      <w:r w:rsidRPr="00021C7C">
        <w:rPr>
          <w:rFonts w:eastAsia="Arial Unicode MS"/>
          <w:color w:val="000000"/>
          <w:lang w:val="ru-RU"/>
        </w:rPr>
        <w:t xml:space="preserve"> и тежест на критерия – </w:t>
      </w:r>
      <w:r>
        <w:rPr>
          <w:rFonts w:eastAsia="Arial Unicode MS"/>
          <w:color w:val="000000"/>
          <w:lang w:val="ru-RU"/>
        </w:rPr>
        <w:t>50</w:t>
      </w:r>
      <w:r w:rsidRPr="00021C7C">
        <w:rPr>
          <w:rFonts w:eastAsia="Arial Unicode MS"/>
          <w:color w:val="000000"/>
          <w:lang w:val="ru-RU"/>
        </w:rPr>
        <w:t xml:space="preserve"> %.</w:t>
      </w:r>
      <w:r w:rsidRPr="00021C7C">
        <w:rPr>
          <w:rFonts w:eastAsia="Arial Unicode MS"/>
          <w:noProof/>
          <w:color w:val="000000"/>
          <w:lang w:val="ru-RU"/>
        </w:rPr>
        <w:t xml:space="preserve"> Максималният брой точки получава офертата с предложена най-ниска цена за </w:t>
      </w:r>
      <w:r>
        <w:rPr>
          <w:rFonts w:eastAsia="Arial Unicode MS"/>
          <w:noProof/>
          <w:color w:val="000000"/>
          <w:lang w:val="ru-RU"/>
        </w:rPr>
        <w:t>тон /единична цена за тон/</w:t>
      </w:r>
      <w:r w:rsidRPr="00021C7C">
        <w:rPr>
          <w:rFonts w:eastAsia="Arial Unicode MS"/>
          <w:noProof/>
          <w:color w:val="000000"/>
          <w:lang w:val="ru-RU"/>
        </w:rPr>
        <w:t>. Точките на останалите кандидати се опред</w:t>
      </w:r>
      <w:r w:rsidRPr="00021C7C">
        <w:rPr>
          <w:rFonts w:eastAsia="Arial Unicode MS"/>
          <w:noProof/>
          <w:color w:val="000000"/>
        </w:rPr>
        <w:t>e</w:t>
      </w:r>
      <w:r w:rsidRPr="00021C7C">
        <w:rPr>
          <w:rFonts w:eastAsia="Arial Unicode MS"/>
          <w:noProof/>
          <w:color w:val="000000"/>
          <w:lang w:val="ru-RU"/>
        </w:rPr>
        <w:t>лят в съотношение към най-ниската предложена цена</w:t>
      </w:r>
      <w:r>
        <w:rPr>
          <w:rFonts w:eastAsia="Arial Unicode MS"/>
          <w:noProof/>
          <w:color w:val="000000"/>
          <w:lang w:val="ru-RU"/>
        </w:rPr>
        <w:t xml:space="preserve"> за тон</w:t>
      </w:r>
      <w:r w:rsidRPr="00021C7C">
        <w:rPr>
          <w:rFonts w:eastAsia="Arial Unicode MS"/>
          <w:noProof/>
          <w:color w:val="000000"/>
          <w:lang w:val="ru-RU"/>
        </w:rPr>
        <w:t>. При определяне на точките по този критерий, които ще получи съответния кандидат, се ползват следните формули:</w:t>
      </w:r>
    </w:p>
    <w:p w:rsidR="00112D0E" w:rsidRPr="00021C7C" w:rsidRDefault="00112D0E" w:rsidP="00112D0E">
      <w:pPr>
        <w:ind w:firstLine="567"/>
        <w:jc w:val="both"/>
        <w:rPr>
          <w:rFonts w:eastAsia="Arial Unicode MS"/>
          <w:b/>
          <w:noProof/>
          <w:color w:val="000000"/>
        </w:rPr>
      </w:pPr>
      <w:r w:rsidRPr="00021C7C">
        <w:rPr>
          <w:rFonts w:eastAsia="Arial Unicode MS"/>
          <w:b/>
          <w:noProof/>
          <w:color w:val="000000"/>
        </w:rPr>
        <w:t xml:space="preserve">                 P min</w:t>
      </w:r>
    </w:p>
    <w:p w:rsidR="00112D0E" w:rsidRPr="00021C7C" w:rsidRDefault="00112D0E" w:rsidP="00112D0E">
      <w:pPr>
        <w:ind w:firstLine="567"/>
        <w:jc w:val="both"/>
        <w:rPr>
          <w:rFonts w:eastAsia="Arial Unicode MS"/>
          <w:b/>
          <w:noProof/>
          <w:color w:val="000000"/>
        </w:rPr>
      </w:pPr>
      <w:r w:rsidRPr="00021C7C">
        <w:rPr>
          <w:rFonts w:eastAsia="Arial Unicode MS"/>
          <w:b/>
          <w:noProof/>
          <w:color w:val="000000"/>
        </w:rPr>
        <w:t xml:space="preserve"> Ц= </w:t>
      </w:r>
      <w:r>
        <w:rPr>
          <w:rFonts w:eastAsia="Arial Unicode MS"/>
          <w:b/>
          <w:noProof/>
          <w:color w:val="000000"/>
        </w:rPr>
        <w:t>50</w:t>
      </w:r>
      <w:r w:rsidRPr="00021C7C">
        <w:rPr>
          <w:rFonts w:eastAsia="Arial Unicode MS"/>
          <w:b/>
          <w:noProof/>
          <w:color w:val="000000"/>
        </w:rPr>
        <w:t xml:space="preserve"> х ------------, </w:t>
      </w:r>
      <w:r w:rsidRPr="00021C7C">
        <w:rPr>
          <w:rFonts w:eastAsia="Arial Unicode MS"/>
          <w:noProof/>
          <w:color w:val="000000"/>
        </w:rPr>
        <w:t>където</w:t>
      </w:r>
    </w:p>
    <w:p w:rsidR="00112D0E" w:rsidRPr="00021C7C" w:rsidRDefault="00112D0E" w:rsidP="00112D0E">
      <w:pPr>
        <w:ind w:left="600" w:firstLine="567"/>
        <w:jc w:val="both"/>
        <w:rPr>
          <w:rFonts w:eastAsia="Arial Unicode MS"/>
          <w:b/>
          <w:noProof/>
          <w:color w:val="000000"/>
        </w:rPr>
      </w:pPr>
      <w:r w:rsidRPr="00021C7C">
        <w:rPr>
          <w:rFonts w:eastAsia="Arial Unicode MS"/>
          <w:b/>
          <w:noProof/>
          <w:color w:val="000000"/>
        </w:rPr>
        <w:t xml:space="preserve">            P n</w:t>
      </w:r>
    </w:p>
    <w:p w:rsidR="00112D0E" w:rsidRPr="00911691" w:rsidRDefault="00112D0E" w:rsidP="00112D0E">
      <w:pPr>
        <w:tabs>
          <w:tab w:val="left" w:pos="426"/>
          <w:tab w:val="left" w:pos="709"/>
        </w:tabs>
        <w:ind w:firstLine="567"/>
        <w:jc w:val="both"/>
        <w:rPr>
          <w:rFonts w:eastAsia="Arial Unicode MS"/>
          <w:b/>
          <w:noProof/>
          <w:color w:val="000000"/>
        </w:rPr>
      </w:pPr>
      <w:r w:rsidRPr="00021C7C">
        <w:rPr>
          <w:rFonts w:eastAsia="Arial Unicode MS"/>
          <w:b/>
          <w:noProof/>
          <w:color w:val="000000"/>
        </w:rPr>
        <w:t xml:space="preserve">Ц </w:t>
      </w:r>
      <w:r w:rsidRPr="00021C7C">
        <w:rPr>
          <w:rFonts w:eastAsia="Arial Unicode MS"/>
          <w:noProof/>
          <w:color w:val="000000"/>
        </w:rPr>
        <w:t xml:space="preserve">e символно обозначение на точките, които ще получи дадена оферта по </w:t>
      </w:r>
      <w:r w:rsidRPr="00911691">
        <w:rPr>
          <w:rFonts w:eastAsia="Arial Unicode MS"/>
          <w:b/>
          <w:noProof/>
          <w:color w:val="000000"/>
        </w:rPr>
        <w:t>Показател 1;</w:t>
      </w:r>
    </w:p>
    <w:p w:rsidR="00112D0E" w:rsidRPr="00021C7C" w:rsidRDefault="00112D0E" w:rsidP="00112D0E">
      <w:pPr>
        <w:ind w:firstLine="567"/>
        <w:jc w:val="both"/>
        <w:rPr>
          <w:rFonts w:eastAsia="Arial Unicode MS"/>
          <w:noProof/>
          <w:color w:val="000000"/>
        </w:rPr>
      </w:pPr>
      <w:r>
        <w:rPr>
          <w:rFonts w:eastAsia="Arial Unicode MS"/>
          <w:b/>
          <w:noProof/>
          <w:color w:val="000000"/>
          <w:lang w:val="en-US"/>
        </w:rPr>
        <w:t>50</w:t>
      </w:r>
      <w:r w:rsidRPr="00021C7C">
        <w:rPr>
          <w:rFonts w:eastAsia="Arial Unicode MS"/>
          <w:noProof/>
          <w:color w:val="000000"/>
        </w:rPr>
        <w:t xml:space="preserve"> е максималният брой точки по Показател 1;</w:t>
      </w:r>
    </w:p>
    <w:p w:rsidR="00112D0E" w:rsidRPr="00021C7C" w:rsidRDefault="00112D0E" w:rsidP="00112D0E">
      <w:pPr>
        <w:ind w:firstLine="567"/>
        <w:jc w:val="both"/>
        <w:rPr>
          <w:rFonts w:eastAsia="Arial Unicode MS"/>
          <w:noProof/>
          <w:color w:val="000000"/>
        </w:rPr>
      </w:pPr>
      <w:r w:rsidRPr="00021C7C">
        <w:rPr>
          <w:rFonts w:eastAsia="Arial Unicode MS"/>
          <w:b/>
          <w:noProof/>
          <w:color w:val="000000"/>
        </w:rPr>
        <w:t xml:space="preserve">Pn – </w:t>
      </w:r>
      <w:r w:rsidRPr="00021C7C">
        <w:rPr>
          <w:rFonts w:eastAsia="Arial Unicode MS"/>
          <w:noProof/>
          <w:color w:val="000000"/>
        </w:rPr>
        <w:t>цената, предложена от конкретния /n-ия/ кандидат;</w:t>
      </w:r>
    </w:p>
    <w:p w:rsidR="00112D0E" w:rsidRDefault="00112D0E" w:rsidP="00112D0E">
      <w:pPr>
        <w:tabs>
          <w:tab w:val="left" w:pos="567"/>
          <w:tab w:val="left" w:pos="709"/>
          <w:tab w:val="left" w:pos="851"/>
          <w:tab w:val="left" w:pos="993"/>
        </w:tabs>
        <w:ind w:firstLine="567"/>
        <w:jc w:val="both"/>
        <w:rPr>
          <w:rFonts w:eastAsia="Arial Unicode MS"/>
          <w:noProof/>
          <w:color w:val="000000"/>
        </w:rPr>
      </w:pPr>
      <w:r w:rsidRPr="00021C7C">
        <w:rPr>
          <w:rFonts w:eastAsia="Arial Unicode MS"/>
          <w:b/>
          <w:noProof/>
          <w:color w:val="000000"/>
        </w:rPr>
        <w:t xml:space="preserve">Pmin – </w:t>
      </w:r>
      <w:r w:rsidRPr="00021C7C">
        <w:rPr>
          <w:rFonts w:eastAsia="Arial Unicode MS"/>
          <w:noProof/>
          <w:color w:val="000000"/>
        </w:rPr>
        <w:t>най-ниската предложена</w:t>
      </w:r>
      <w:r w:rsidRPr="00021C7C">
        <w:rPr>
          <w:rFonts w:eastAsia="Arial Unicode MS"/>
          <w:b/>
          <w:noProof/>
          <w:color w:val="000000"/>
        </w:rPr>
        <w:t xml:space="preserve"> </w:t>
      </w:r>
      <w:r w:rsidRPr="00021C7C">
        <w:rPr>
          <w:rFonts w:eastAsia="Arial Unicode MS"/>
          <w:noProof/>
          <w:color w:val="000000"/>
        </w:rPr>
        <w:t>цена</w:t>
      </w:r>
      <w:r>
        <w:rPr>
          <w:rFonts w:eastAsia="Arial Unicode MS"/>
          <w:noProof/>
          <w:color w:val="000000"/>
        </w:rPr>
        <w:t xml:space="preserve"> за тон</w:t>
      </w:r>
      <w:r w:rsidRPr="00021C7C">
        <w:rPr>
          <w:rFonts w:eastAsia="Arial Unicode MS"/>
          <w:noProof/>
          <w:color w:val="000000"/>
        </w:rPr>
        <w:t>.</w:t>
      </w:r>
    </w:p>
    <w:p w:rsidR="00112D0E" w:rsidRDefault="00112D0E" w:rsidP="00112D0E">
      <w:pPr>
        <w:tabs>
          <w:tab w:val="left" w:pos="567"/>
          <w:tab w:val="left" w:pos="709"/>
          <w:tab w:val="left" w:pos="851"/>
          <w:tab w:val="left" w:pos="993"/>
        </w:tabs>
        <w:ind w:firstLine="567"/>
        <w:jc w:val="both"/>
        <w:rPr>
          <w:rFonts w:eastAsia="Arial Unicode MS"/>
          <w:noProof/>
          <w:color w:val="000000"/>
        </w:rPr>
      </w:pPr>
    </w:p>
    <w:p w:rsidR="00112D0E" w:rsidRDefault="00112D0E" w:rsidP="00112D0E">
      <w:pPr>
        <w:tabs>
          <w:tab w:val="left" w:pos="567"/>
          <w:tab w:val="left" w:pos="709"/>
          <w:tab w:val="left" w:pos="851"/>
          <w:tab w:val="left" w:pos="993"/>
        </w:tabs>
        <w:ind w:firstLine="567"/>
        <w:jc w:val="both"/>
        <w:rPr>
          <w:rFonts w:eastAsia="Arial Unicode MS"/>
          <w:noProof/>
          <w:color w:val="000000"/>
        </w:rPr>
      </w:pPr>
      <w:r w:rsidRPr="00DA7D87">
        <w:rPr>
          <w:rFonts w:eastAsia="Arial Unicode MS"/>
          <w:b/>
          <w:noProof/>
          <w:color w:val="000000"/>
        </w:rPr>
        <w:t>Забележка:</w:t>
      </w:r>
      <w:r>
        <w:rPr>
          <w:rFonts w:eastAsia="Arial Unicode MS"/>
          <w:noProof/>
          <w:color w:val="000000"/>
        </w:rPr>
        <w:t xml:space="preserve"> Цената /крайната цена за доставка на стоката/ следва да включва всички разходи на изпълнителя за изпълнение на поръчката, вкл. транспорт.</w:t>
      </w:r>
    </w:p>
    <w:p w:rsidR="00112D0E" w:rsidRPr="00021C7C" w:rsidRDefault="00112D0E" w:rsidP="00112D0E">
      <w:pPr>
        <w:tabs>
          <w:tab w:val="left" w:pos="567"/>
          <w:tab w:val="left" w:pos="709"/>
          <w:tab w:val="left" w:pos="851"/>
          <w:tab w:val="left" w:pos="993"/>
        </w:tabs>
        <w:ind w:firstLine="567"/>
        <w:jc w:val="both"/>
        <w:rPr>
          <w:rFonts w:eastAsia="Arial Unicode MS"/>
          <w:noProof/>
          <w:color w:val="000000"/>
        </w:rPr>
      </w:pPr>
    </w:p>
    <w:p w:rsidR="00112D0E" w:rsidRPr="00021C7C" w:rsidRDefault="00112D0E" w:rsidP="00112D0E">
      <w:pPr>
        <w:ind w:firstLine="567"/>
        <w:jc w:val="both"/>
        <w:rPr>
          <w:rFonts w:eastAsia="Arial Unicode MS"/>
          <w:b/>
          <w:color w:val="000000"/>
          <w:u w:val="single"/>
        </w:rPr>
      </w:pPr>
      <w:r w:rsidRPr="00021C7C">
        <w:rPr>
          <w:rFonts w:eastAsia="Arial Unicode MS"/>
          <w:b/>
          <w:noProof/>
          <w:color w:val="000000"/>
        </w:rPr>
        <w:lastRenderedPageBreak/>
        <w:t>2.</w:t>
      </w:r>
      <w:r w:rsidRPr="00021C7C">
        <w:rPr>
          <w:rFonts w:eastAsia="Arial Unicode MS"/>
          <w:b/>
          <w:noProof/>
          <w:color w:val="000000"/>
          <w:lang w:val="ru-RU"/>
        </w:rPr>
        <w:t xml:space="preserve"> Показател 2 – “Срок</w:t>
      </w:r>
      <w:r w:rsidRPr="00021C7C">
        <w:rPr>
          <w:rFonts w:eastAsia="Arial Unicode MS"/>
          <w:b/>
          <w:color w:val="000000"/>
        </w:rPr>
        <w:t xml:space="preserve"> на доставка</w:t>
      </w:r>
      <w:r>
        <w:rPr>
          <w:rFonts w:eastAsia="Arial Unicode MS"/>
          <w:b/>
          <w:color w:val="000000"/>
        </w:rPr>
        <w:t xml:space="preserve"> след получаване на възлагателно посимо от Възложителя</w:t>
      </w:r>
      <w:r w:rsidRPr="00021C7C">
        <w:rPr>
          <w:rFonts w:eastAsia="Arial Unicode MS"/>
          <w:b/>
          <w:color w:val="000000"/>
          <w:lang w:val="ru-RU"/>
        </w:rPr>
        <w:t>”</w:t>
      </w:r>
      <w:r w:rsidRPr="00021C7C">
        <w:rPr>
          <w:rFonts w:eastAsia="Arial Unicode MS"/>
          <w:color w:val="000000"/>
          <w:lang w:val="ru-RU"/>
        </w:rPr>
        <w:t xml:space="preserve"> </w:t>
      </w:r>
      <w:r w:rsidRPr="00021C7C">
        <w:rPr>
          <w:rFonts w:eastAsia="Arial Unicode MS"/>
          <w:b/>
          <w:color w:val="000000"/>
          <w:lang w:val="ru-RU"/>
        </w:rPr>
        <w:t>/С/ -</w:t>
      </w:r>
      <w:r w:rsidRPr="00021C7C">
        <w:rPr>
          <w:rFonts w:eastAsia="Arial Unicode MS"/>
          <w:color w:val="000000"/>
          <w:lang w:val="ru-RU"/>
        </w:rPr>
        <w:t xml:space="preserve"> с максимален брой точки – </w:t>
      </w:r>
      <w:r w:rsidRPr="00021C7C">
        <w:rPr>
          <w:rFonts w:eastAsia="Arial Unicode MS"/>
          <w:color w:val="000000"/>
        </w:rPr>
        <w:t>40</w:t>
      </w:r>
      <w:r w:rsidRPr="00021C7C">
        <w:rPr>
          <w:rFonts w:eastAsia="Arial Unicode MS"/>
          <w:color w:val="000000"/>
          <w:lang w:val="ru-RU"/>
        </w:rPr>
        <w:t xml:space="preserve"> и тежест на критерия – 40 %.</w:t>
      </w:r>
      <w:r w:rsidRPr="00021C7C">
        <w:rPr>
          <w:rFonts w:eastAsia="Arial Unicode MS"/>
          <w:noProof/>
          <w:color w:val="000000"/>
          <w:lang w:val="ru-RU"/>
        </w:rPr>
        <w:t xml:space="preserve"> Максималният брой точки получава офертата с предложен най-кратък срок на доставка. </w:t>
      </w:r>
      <w:r w:rsidRPr="00021C7C">
        <w:rPr>
          <w:rFonts w:eastAsia="Arial Unicode MS"/>
          <w:b/>
          <w:noProof/>
          <w:color w:val="000000"/>
          <w:u w:val="single"/>
          <w:lang w:val="ru-RU"/>
        </w:rPr>
        <w:t>Срокът</w:t>
      </w:r>
      <w:r w:rsidRPr="00021C7C">
        <w:rPr>
          <w:rFonts w:eastAsia="Arial Unicode MS"/>
          <w:b/>
          <w:noProof/>
          <w:color w:val="000000"/>
          <w:u w:val="single"/>
          <w:lang w:val="en-US"/>
        </w:rPr>
        <w:t xml:space="preserve"> </w:t>
      </w:r>
      <w:r w:rsidRPr="00021C7C">
        <w:rPr>
          <w:rFonts w:eastAsia="Arial Unicode MS"/>
          <w:b/>
          <w:noProof/>
          <w:color w:val="000000"/>
          <w:u w:val="single"/>
        </w:rPr>
        <w:t>се посочва в КАЛЕНДАРНИ ДНИ</w:t>
      </w:r>
      <w:r w:rsidRPr="00021C7C">
        <w:rPr>
          <w:rFonts w:eastAsia="Arial Unicode MS"/>
          <w:b/>
          <w:noProof/>
          <w:color w:val="000000"/>
          <w:u w:val="single"/>
          <w:lang w:val="ru-RU"/>
        </w:rPr>
        <w:t>. Предложеният срок съставлява цяло число.</w:t>
      </w:r>
      <w:r w:rsidRPr="00021C7C">
        <w:rPr>
          <w:rFonts w:eastAsia="Arial Unicode MS"/>
          <w:b/>
          <w:color w:val="000000"/>
          <w:u w:val="single"/>
        </w:rPr>
        <w:t xml:space="preserve"> </w:t>
      </w:r>
      <w:r w:rsidRPr="00021C7C">
        <w:rPr>
          <w:rFonts w:eastAsia="Arial Unicode MS"/>
          <w:b/>
          <w:noProof/>
          <w:color w:val="000000"/>
          <w:u w:val="single"/>
          <w:lang w:val="ru-RU"/>
        </w:rPr>
        <w:t xml:space="preserve">Кандидат, предложил срок, който не отговаря на по-горните изисквания, ще бъде отстраняван от процедурата и няма да бъде допускан до оценка и класиране. </w:t>
      </w:r>
      <w:r w:rsidRPr="00021C7C">
        <w:rPr>
          <w:rFonts w:eastAsia="Arial Unicode MS"/>
          <w:noProof/>
          <w:color w:val="000000"/>
          <w:lang w:val="ru-RU"/>
        </w:rPr>
        <w:t>Точките на останалите кандидати се опред</w:t>
      </w:r>
      <w:r w:rsidRPr="00021C7C">
        <w:rPr>
          <w:rFonts w:eastAsia="Arial Unicode MS"/>
          <w:noProof/>
          <w:color w:val="000000"/>
        </w:rPr>
        <w:t>e</w:t>
      </w:r>
      <w:r w:rsidRPr="00021C7C">
        <w:rPr>
          <w:rFonts w:eastAsia="Arial Unicode MS"/>
          <w:noProof/>
          <w:color w:val="000000"/>
          <w:lang w:val="ru-RU"/>
        </w:rPr>
        <w:t>лят в съотношение към най-краткия срок на доставка. При определяне на точките по този критерий, които ще получи съответния кандидат, се ползва следната формула:</w:t>
      </w:r>
    </w:p>
    <w:p w:rsidR="00112D0E" w:rsidRDefault="00112D0E" w:rsidP="00112D0E">
      <w:pPr>
        <w:ind w:firstLine="567"/>
        <w:jc w:val="both"/>
        <w:rPr>
          <w:rFonts w:eastAsia="Arial Unicode MS"/>
          <w:b/>
          <w:noProof/>
          <w:color w:val="000000"/>
        </w:rPr>
      </w:pPr>
      <w:r w:rsidRPr="00021C7C">
        <w:rPr>
          <w:rFonts w:eastAsia="Arial Unicode MS"/>
          <w:b/>
          <w:noProof/>
          <w:color w:val="000000"/>
        </w:rPr>
        <w:t xml:space="preserve">                  </w:t>
      </w:r>
    </w:p>
    <w:p w:rsidR="00112D0E" w:rsidRPr="00021C7C" w:rsidRDefault="00112D0E" w:rsidP="00112D0E">
      <w:pPr>
        <w:ind w:firstLine="567"/>
        <w:jc w:val="both"/>
        <w:rPr>
          <w:rFonts w:eastAsia="Arial Unicode MS"/>
          <w:b/>
          <w:noProof/>
          <w:color w:val="000000"/>
        </w:rPr>
      </w:pPr>
      <w:r>
        <w:rPr>
          <w:rFonts w:eastAsia="Arial Unicode MS"/>
          <w:b/>
          <w:noProof/>
          <w:color w:val="000000"/>
        </w:rPr>
        <w:t xml:space="preserve">                 </w:t>
      </w:r>
      <w:r w:rsidRPr="00021C7C">
        <w:rPr>
          <w:rFonts w:eastAsia="Arial Unicode MS"/>
          <w:b/>
          <w:noProof/>
          <w:color w:val="000000"/>
        </w:rPr>
        <w:t>P min</w:t>
      </w:r>
    </w:p>
    <w:p w:rsidR="00112D0E" w:rsidRPr="00021C7C" w:rsidRDefault="00112D0E" w:rsidP="00112D0E">
      <w:pPr>
        <w:ind w:firstLine="567"/>
        <w:jc w:val="both"/>
        <w:rPr>
          <w:rFonts w:eastAsia="Arial Unicode MS"/>
          <w:b/>
          <w:noProof/>
          <w:color w:val="000000"/>
        </w:rPr>
      </w:pPr>
      <w:r w:rsidRPr="00021C7C">
        <w:rPr>
          <w:rFonts w:eastAsia="Arial Unicode MS"/>
          <w:b/>
          <w:noProof/>
          <w:color w:val="000000"/>
        </w:rPr>
        <w:t xml:space="preserve"> С= 40 х ------------, </w:t>
      </w:r>
      <w:r w:rsidRPr="00021C7C">
        <w:rPr>
          <w:rFonts w:eastAsia="Arial Unicode MS"/>
          <w:noProof/>
          <w:color w:val="000000"/>
        </w:rPr>
        <w:t>където</w:t>
      </w:r>
    </w:p>
    <w:p w:rsidR="00112D0E" w:rsidRPr="00021C7C" w:rsidRDefault="00112D0E" w:rsidP="00112D0E">
      <w:pPr>
        <w:ind w:left="600" w:firstLine="567"/>
        <w:jc w:val="both"/>
        <w:rPr>
          <w:rFonts w:eastAsia="Arial Unicode MS"/>
          <w:b/>
          <w:noProof/>
          <w:color w:val="000000"/>
        </w:rPr>
      </w:pPr>
      <w:r w:rsidRPr="00021C7C">
        <w:rPr>
          <w:rFonts w:eastAsia="Arial Unicode MS"/>
          <w:b/>
          <w:noProof/>
          <w:color w:val="000000"/>
        </w:rPr>
        <w:t xml:space="preserve">            P n</w:t>
      </w:r>
    </w:p>
    <w:p w:rsidR="00112D0E" w:rsidRPr="00021C7C" w:rsidRDefault="00112D0E" w:rsidP="00112D0E">
      <w:pPr>
        <w:tabs>
          <w:tab w:val="left" w:pos="426"/>
          <w:tab w:val="left" w:pos="709"/>
        </w:tabs>
        <w:ind w:firstLine="567"/>
        <w:jc w:val="both"/>
        <w:rPr>
          <w:rFonts w:eastAsia="Arial Unicode MS"/>
          <w:noProof/>
          <w:color w:val="000000"/>
        </w:rPr>
      </w:pPr>
      <w:r w:rsidRPr="00021C7C">
        <w:rPr>
          <w:rFonts w:eastAsia="Arial Unicode MS"/>
          <w:b/>
          <w:noProof/>
          <w:color w:val="000000"/>
        </w:rPr>
        <w:t xml:space="preserve">С </w:t>
      </w:r>
      <w:r w:rsidRPr="00021C7C">
        <w:rPr>
          <w:rFonts w:eastAsia="Arial Unicode MS"/>
          <w:noProof/>
          <w:color w:val="000000"/>
        </w:rPr>
        <w:t>e символно обозначение на точките, които ще получи дадена оферта по Показател 2;</w:t>
      </w:r>
    </w:p>
    <w:p w:rsidR="00112D0E" w:rsidRPr="00021C7C" w:rsidRDefault="00112D0E" w:rsidP="00112D0E">
      <w:pPr>
        <w:ind w:firstLine="567"/>
        <w:jc w:val="both"/>
        <w:rPr>
          <w:rFonts w:eastAsia="Arial Unicode MS"/>
          <w:noProof/>
          <w:color w:val="000000"/>
        </w:rPr>
      </w:pPr>
      <w:r w:rsidRPr="00021C7C">
        <w:rPr>
          <w:rFonts w:eastAsia="Arial Unicode MS"/>
          <w:b/>
          <w:noProof/>
          <w:color w:val="000000"/>
        </w:rPr>
        <w:t>40</w:t>
      </w:r>
      <w:r w:rsidRPr="00021C7C">
        <w:rPr>
          <w:rFonts w:eastAsia="Arial Unicode MS"/>
          <w:noProof/>
          <w:color w:val="000000"/>
        </w:rPr>
        <w:t xml:space="preserve"> е максималният брой точки по Показател 2;</w:t>
      </w:r>
    </w:p>
    <w:p w:rsidR="00112D0E" w:rsidRPr="00021C7C" w:rsidRDefault="00112D0E" w:rsidP="00112D0E">
      <w:pPr>
        <w:ind w:firstLine="567"/>
        <w:jc w:val="both"/>
        <w:rPr>
          <w:rFonts w:eastAsia="Arial Unicode MS"/>
          <w:noProof/>
          <w:color w:val="000000"/>
        </w:rPr>
      </w:pPr>
      <w:r w:rsidRPr="00021C7C">
        <w:rPr>
          <w:rFonts w:eastAsia="Arial Unicode MS"/>
          <w:b/>
          <w:noProof/>
          <w:color w:val="000000"/>
        </w:rPr>
        <w:t xml:space="preserve">Pn – </w:t>
      </w:r>
      <w:r w:rsidRPr="00021C7C">
        <w:rPr>
          <w:rFonts w:eastAsia="Arial Unicode MS"/>
          <w:noProof/>
          <w:color w:val="000000"/>
        </w:rPr>
        <w:t>срокът, предложен от конкретния /n-ия/ кандидат;</w:t>
      </w:r>
    </w:p>
    <w:p w:rsidR="00112D0E" w:rsidRDefault="00112D0E" w:rsidP="00112D0E">
      <w:pPr>
        <w:tabs>
          <w:tab w:val="left" w:pos="567"/>
          <w:tab w:val="left" w:pos="709"/>
          <w:tab w:val="left" w:pos="851"/>
          <w:tab w:val="left" w:pos="993"/>
        </w:tabs>
        <w:ind w:firstLine="567"/>
        <w:jc w:val="both"/>
        <w:rPr>
          <w:rFonts w:eastAsia="Arial Unicode MS"/>
          <w:noProof/>
          <w:color w:val="000000"/>
        </w:rPr>
      </w:pPr>
      <w:r w:rsidRPr="00021C7C">
        <w:rPr>
          <w:rFonts w:eastAsia="Arial Unicode MS"/>
          <w:b/>
          <w:noProof/>
          <w:color w:val="000000"/>
        </w:rPr>
        <w:t xml:space="preserve">Pmin – </w:t>
      </w:r>
      <w:r w:rsidRPr="00021C7C">
        <w:rPr>
          <w:rFonts w:eastAsia="Arial Unicode MS"/>
          <w:noProof/>
          <w:color w:val="000000"/>
        </w:rPr>
        <w:t>най-краткия предложен срок за доставка.</w:t>
      </w:r>
    </w:p>
    <w:p w:rsidR="00112D0E" w:rsidRDefault="00112D0E" w:rsidP="00112D0E">
      <w:pPr>
        <w:tabs>
          <w:tab w:val="left" w:pos="567"/>
          <w:tab w:val="left" w:pos="709"/>
          <w:tab w:val="left" w:pos="851"/>
          <w:tab w:val="left" w:pos="993"/>
        </w:tabs>
        <w:ind w:firstLine="567"/>
        <w:jc w:val="both"/>
        <w:rPr>
          <w:rFonts w:eastAsia="Arial Unicode MS"/>
          <w:noProof/>
          <w:color w:val="000000"/>
        </w:rPr>
      </w:pPr>
    </w:p>
    <w:p w:rsidR="00112D0E" w:rsidRDefault="00112D0E" w:rsidP="00112D0E">
      <w:pPr>
        <w:tabs>
          <w:tab w:val="left" w:pos="567"/>
          <w:tab w:val="left" w:pos="709"/>
          <w:tab w:val="left" w:pos="851"/>
          <w:tab w:val="left" w:pos="993"/>
        </w:tabs>
        <w:ind w:firstLine="567"/>
        <w:jc w:val="both"/>
        <w:rPr>
          <w:rFonts w:eastAsia="Arial Unicode MS"/>
          <w:noProof/>
          <w:color w:val="000000"/>
        </w:rPr>
      </w:pPr>
    </w:p>
    <w:p w:rsidR="00112D0E" w:rsidRPr="00715F5F" w:rsidRDefault="00112D0E" w:rsidP="00112D0E">
      <w:pPr>
        <w:pStyle w:val="aa"/>
        <w:spacing w:line="360" w:lineRule="auto"/>
        <w:ind w:left="360"/>
        <w:jc w:val="both"/>
        <w:rPr>
          <w:b/>
        </w:rPr>
      </w:pPr>
      <w:r>
        <w:rPr>
          <w:b/>
        </w:rPr>
        <w:t>3.</w:t>
      </w:r>
      <w:r w:rsidRPr="00715F5F">
        <w:rPr>
          <w:b/>
        </w:rPr>
        <w:t xml:space="preserve">Показател П3 – </w:t>
      </w:r>
      <w:r w:rsidR="0081411D" w:rsidRPr="0081411D">
        <w:rPr>
          <w:rStyle w:val="ab"/>
          <w:b/>
          <w:color w:val="000000"/>
        </w:rPr>
        <w:t>Най-кратък срок за реакция при рекламация /Р/</w:t>
      </w:r>
      <w:r w:rsidR="0081411D" w:rsidRPr="0081411D">
        <w:rPr>
          <w:rStyle w:val="ab"/>
          <w:b/>
          <w:color w:val="000000"/>
        </w:rPr>
        <w:tab/>
      </w:r>
      <w:r w:rsidRPr="0081411D">
        <w:rPr>
          <w:b/>
        </w:rPr>
        <w:t>-</w:t>
      </w:r>
      <w:r w:rsidRPr="00072F56">
        <w:rPr>
          <w:rFonts w:eastAsia="Arial Unicode MS"/>
          <w:color w:val="000000"/>
          <w:lang w:val="ru-RU"/>
        </w:rPr>
        <w:t xml:space="preserve"> </w:t>
      </w:r>
      <w:r w:rsidRPr="00021C7C">
        <w:rPr>
          <w:rFonts w:eastAsia="Arial Unicode MS"/>
          <w:color w:val="000000"/>
          <w:lang w:val="ru-RU"/>
        </w:rPr>
        <w:t xml:space="preserve">с максимален брой точки – </w:t>
      </w:r>
      <w:r>
        <w:rPr>
          <w:rFonts w:eastAsia="Arial Unicode MS"/>
          <w:color w:val="000000"/>
        </w:rPr>
        <w:t>10</w:t>
      </w:r>
      <w:r w:rsidRPr="00021C7C">
        <w:rPr>
          <w:rFonts w:eastAsia="Arial Unicode MS"/>
          <w:color w:val="000000"/>
          <w:lang w:val="ru-RU"/>
        </w:rPr>
        <w:t xml:space="preserve"> и тежест на критерия – </w:t>
      </w:r>
      <w:r>
        <w:rPr>
          <w:rFonts w:eastAsia="Arial Unicode MS"/>
          <w:color w:val="000000"/>
          <w:lang w:val="ru-RU"/>
        </w:rPr>
        <w:t>10</w:t>
      </w:r>
      <w:r w:rsidRPr="00021C7C">
        <w:rPr>
          <w:rFonts w:eastAsia="Arial Unicode MS"/>
          <w:color w:val="000000"/>
          <w:lang w:val="ru-RU"/>
        </w:rPr>
        <w:t xml:space="preserve"> %.</w:t>
      </w:r>
    </w:p>
    <w:p w:rsidR="00112D0E" w:rsidRDefault="00112D0E" w:rsidP="00112D0E">
      <w:pPr>
        <w:tabs>
          <w:tab w:val="num" w:pos="180"/>
        </w:tabs>
        <w:spacing w:line="360" w:lineRule="auto"/>
        <w:jc w:val="both"/>
        <w:rPr>
          <w:b/>
        </w:rPr>
      </w:pPr>
      <w:r w:rsidRPr="00021C7C">
        <w:rPr>
          <w:rFonts w:eastAsia="Arial Unicode MS"/>
          <w:noProof/>
          <w:color w:val="000000"/>
          <w:lang w:val="ru-RU"/>
        </w:rPr>
        <w:t>При определяне на точките по този критерий, които ще получи съответния кандидат, се ползва следната формула</w:t>
      </w:r>
      <w:r>
        <w:rPr>
          <w:rFonts w:eastAsia="Arial Unicode MS"/>
          <w:noProof/>
          <w:color w:val="000000"/>
          <w:lang w:val="ru-RU"/>
        </w:rPr>
        <w:t>;</w:t>
      </w:r>
    </w:p>
    <w:p w:rsidR="00112D0E" w:rsidRPr="00D140C8" w:rsidRDefault="00112D0E" w:rsidP="00112D0E">
      <w:pPr>
        <w:tabs>
          <w:tab w:val="num" w:pos="180"/>
        </w:tabs>
        <w:spacing w:line="360" w:lineRule="auto"/>
        <w:jc w:val="both"/>
        <w:rPr>
          <w:b/>
        </w:rPr>
      </w:pPr>
      <w:r>
        <w:rPr>
          <w:b/>
        </w:rPr>
        <w:t>П3 = (Г</w:t>
      </w:r>
      <w:r w:rsidR="0081411D" w:rsidRPr="0081411D">
        <w:rPr>
          <w:b/>
          <w:sz w:val="20"/>
          <w:szCs w:val="20"/>
          <w:lang w:val="en-US"/>
        </w:rPr>
        <w:t>min</w:t>
      </w:r>
      <w:r w:rsidRPr="00D140C8">
        <w:rPr>
          <w:b/>
        </w:rPr>
        <w:t xml:space="preserve"> / </w:t>
      </w:r>
      <w:r>
        <w:rPr>
          <w:b/>
        </w:rPr>
        <w:t>Г</w:t>
      </w:r>
      <w:r w:rsidR="0081411D">
        <w:rPr>
          <w:b/>
          <w:vertAlign w:val="subscript"/>
          <w:lang w:val="en-US"/>
        </w:rPr>
        <w:t>i</w:t>
      </w:r>
      <w:r w:rsidRPr="00D140C8">
        <w:rPr>
          <w:b/>
        </w:rPr>
        <w:t xml:space="preserve">) </w:t>
      </w:r>
      <w:r w:rsidRPr="00D140C8">
        <w:rPr>
          <w:b/>
          <w:lang w:val="en-US"/>
        </w:rPr>
        <w:t>x</w:t>
      </w:r>
      <w:r w:rsidRPr="00D140C8">
        <w:rPr>
          <w:b/>
        </w:rPr>
        <w:t xml:space="preserve"> </w:t>
      </w:r>
      <w:r>
        <w:rPr>
          <w:b/>
        </w:rPr>
        <w:t>10</w:t>
      </w:r>
    </w:p>
    <w:p w:rsidR="00112D0E" w:rsidRPr="00D140C8" w:rsidRDefault="00112D0E" w:rsidP="00112D0E">
      <w:pPr>
        <w:tabs>
          <w:tab w:val="num" w:pos="180"/>
        </w:tabs>
        <w:spacing w:line="360" w:lineRule="auto"/>
        <w:jc w:val="both"/>
      </w:pPr>
      <w:r w:rsidRPr="00D140C8">
        <w:t xml:space="preserve">Където </w:t>
      </w:r>
      <w:r>
        <w:rPr>
          <w:b/>
        </w:rPr>
        <w:t>Г</w:t>
      </w:r>
      <w:r w:rsidRPr="00D140C8">
        <w:rPr>
          <w:b/>
          <w:vertAlign w:val="subscript"/>
          <w:lang w:val="en-US"/>
        </w:rPr>
        <w:t>i</w:t>
      </w:r>
      <w:r w:rsidRPr="00D140C8">
        <w:rPr>
          <w:vertAlign w:val="subscript"/>
        </w:rPr>
        <w:t xml:space="preserve">  </w:t>
      </w:r>
      <w:r w:rsidRPr="00D140C8">
        <w:rPr>
          <w:lang w:val="en-US"/>
        </w:rPr>
        <w:t>e</w:t>
      </w:r>
      <w:r w:rsidRPr="00D140C8">
        <w:t xml:space="preserve"> </w:t>
      </w:r>
      <w:r w:rsidR="0081411D" w:rsidRPr="0081411D">
        <w:rPr>
          <w:rStyle w:val="ab"/>
          <w:b/>
          <w:color w:val="000000"/>
        </w:rPr>
        <w:t xml:space="preserve">срок за реакция при рекламация </w:t>
      </w:r>
      <w:r w:rsidR="0081411D">
        <w:t xml:space="preserve">в  </w:t>
      </w:r>
      <w:r w:rsidRPr="00D140C8">
        <w:t>календарни</w:t>
      </w:r>
      <w:r w:rsidR="0081411D">
        <w:rPr>
          <w:lang w:val="en-US"/>
        </w:rPr>
        <w:t xml:space="preserve"> </w:t>
      </w:r>
      <w:r w:rsidR="0081411D">
        <w:t>дни</w:t>
      </w:r>
      <w:r w:rsidRPr="00D140C8">
        <w:t xml:space="preserve"> съгласно Техническото предложение на съответния участник за изпълнените по настоящата поръчка. </w:t>
      </w:r>
    </w:p>
    <w:p w:rsidR="00112D0E" w:rsidRPr="00D140C8" w:rsidRDefault="00112D0E" w:rsidP="00112D0E">
      <w:pPr>
        <w:tabs>
          <w:tab w:val="num" w:pos="180"/>
        </w:tabs>
        <w:spacing w:line="360" w:lineRule="auto"/>
        <w:jc w:val="both"/>
      </w:pPr>
      <w:r w:rsidRPr="00D140C8">
        <w:t xml:space="preserve">Където </w:t>
      </w:r>
      <w:r>
        <w:rPr>
          <w:b/>
        </w:rPr>
        <w:t>Г</w:t>
      </w:r>
      <w:r w:rsidRPr="00D140C8">
        <w:rPr>
          <w:b/>
          <w:vertAlign w:val="subscript"/>
          <w:lang w:val="en-US"/>
        </w:rPr>
        <w:t>m</w:t>
      </w:r>
      <w:r w:rsidR="0081411D">
        <w:rPr>
          <w:b/>
          <w:vertAlign w:val="subscript"/>
          <w:lang w:val="en-US"/>
        </w:rPr>
        <w:t>in</w:t>
      </w:r>
      <w:r w:rsidRPr="00D140C8">
        <w:rPr>
          <w:b/>
          <w:vertAlign w:val="subscript"/>
        </w:rPr>
        <w:t xml:space="preserve"> </w:t>
      </w:r>
      <w:r w:rsidRPr="00D140C8">
        <w:rPr>
          <w:vertAlign w:val="subscript"/>
        </w:rPr>
        <w:t xml:space="preserve"> </w:t>
      </w:r>
      <w:r w:rsidRPr="00D140C8">
        <w:rPr>
          <w:lang w:val="en-US"/>
        </w:rPr>
        <w:t>e</w:t>
      </w:r>
      <w:r w:rsidRPr="00D140C8">
        <w:t xml:space="preserve">    </w:t>
      </w:r>
      <w:r w:rsidR="0081411D" w:rsidRPr="00021C7C">
        <w:rPr>
          <w:rFonts w:eastAsia="Arial Unicode MS"/>
          <w:noProof/>
          <w:color w:val="000000"/>
        </w:rPr>
        <w:t>най-краткия предложен срок</w:t>
      </w:r>
      <w:r w:rsidR="0081411D" w:rsidRPr="0081411D">
        <w:rPr>
          <w:rStyle w:val="ab"/>
          <w:b/>
          <w:color w:val="000000"/>
        </w:rPr>
        <w:t xml:space="preserve"> за реакция при рекламация </w:t>
      </w:r>
      <w:r w:rsidR="0081411D">
        <w:t xml:space="preserve">в  </w:t>
      </w:r>
      <w:r w:rsidR="0081411D" w:rsidRPr="00D140C8">
        <w:t>календарни</w:t>
      </w:r>
      <w:r w:rsidR="0081411D">
        <w:rPr>
          <w:lang w:val="en-US"/>
        </w:rPr>
        <w:t xml:space="preserve"> </w:t>
      </w:r>
      <w:r w:rsidR="0081411D">
        <w:t>дни</w:t>
      </w:r>
      <w:r w:rsidR="0081411D" w:rsidRPr="00D140C8">
        <w:t xml:space="preserve"> </w:t>
      </w:r>
    </w:p>
    <w:p w:rsidR="00112D0E" w:rsidRPr="00021C7C" w:rsidRDefault="00112D0E" w:rsidP="00112D0E">
      <w:pPr>
        <w:tabs>
          <w:tab w:val="left" w:pos="567"/>
          <w:tab w:val="left" w:pos="709"/>
          <w:tab w:val="left" w:pos="851"/>
          <w:tab w:val="left" w:pos="993"/>
        </w:tabs>
        <w:ind w:firstLine="567"/>
        <w:jc w:val="both"/>
        <w:rPr>
          <w:rFonts w:eastAsia="Arial Unicode MS"/>
          <w:noProof/>
          <w:color w:val="000000"/>
        </w:rPr>
      </w:pPr>
    </w:p>
    <w:p w:rsidR="00112D0E" w:rsidRPr="00021C7C" w:rsidRDefault="00112D0E" w:rsidP="00112D0E">
      <w:pPr>
        <w:tabs>
          <w:tab w:val="left" w:pos="567"/>
          <w:tab w:val="left" w:pos="709"/>
          <w:tab w:val="left" w:pos="851"/>
          <w:tab w:val="left" w:pos="993"/>
        </w:tabs>
        <w:ind w:firstLine="567"/>
        <w:jc w:val="both"/>
        <w:rPr>
          <w:rFonts w:eastAsia="Arial Unicode MS"/>
          <w:b/>
          <w:noProof/>
          <w:color w:val="000000"/>
        </w:rPr>
      </w:pPr>
      <w:r w:rsidRPr="00021C7C">
        <w:rPr>
          <w:rFonts w:eastAsia="Arial Unicode MS"/>
          <w:b/>
          <w:noProof/>
          <w:color w:val="000000"/>
        </w:rPr>
        <w:t>Общият брой точки, който ще получи всеки кандидат се определят по следната формула:</w:t>
      </w:r>
    </w:p>
    <w:p w:rsidR="00112D0E" w:rsidRPr="00A632F4" w:rsidRDefault="00112D0E" w:rsidP="00112D0E">
      <w:pPr>
        <w:tabs>
          <w:tab w:val="left" w:pos="567"/>
          <w:tab w:val="left" w:pos="709"/>
          <w:tab w:val="left" w:pos="851"/>
          <w:tab w:val="left" w:pos="993"/>
        </w:tabs>
        <w:ind w:firstLine="567"/>
        <w:jc w:val="both"/>
        <w:rPr>
          <w:rFonts w:eastAsia="Arial Unicode MS"/>
          <w:b/>
          <w:noProof/>
          <w:color w:val="000000"/>
        </w:rPr>
      </w:pPr>
      <w:r w:rsidRPr="00021C7C">
        <w:rPr>
          <w:rFonts w:eastAsia="Arial Unicode MS"/>
          <w:b/>
          <w:noProof/>
          <w:color w:val="000000"/>
        </w:rPr>
        <w:t xml:space="preserve">К = Ц + С </w:t>
      </w:r>
      <w:r>
        <w:rPr>
          <w:rFonts w:eastAsia="Arial Unicode MS"/>
          <w:b/>
          <w:noProof/>
          <w:color w:val="000000"/>
          <w:lang w:val="en-US"/>
        </w:rPr>
        <w:t>+</w:t>
      </w:r>
      <w:r w:rsidR="0081411D">
        <w:rPr>
          <w:rFonts w:eastAsia="Arial Unicode MS"/>
          <w:b/>
          <w:noProof/>
          <w:color w:val="000000"/>
        </w:rPr>
        <w:t>Р</w:t>
      </w:r>
    </w:p>
    <w:p w:rsidR="00112D0E" w:rsidRPr="00021C7C" w:rsidRDefault="00112D0E" w:rsidP="00112D0E">
      <w:pPr>
        <w:tabs>
          <w:tab w:val="left" w:pos="567"/>
          <w:tab w:val="left" w:pos="709"/>
          <w:tab w:val="left" w:pos="851"/>
          <w:tab w:val="left" w:pos="993"/>
        </w:tabs>
        <w:ind w:firstLine="567"/>
        <w:jc w:val="both"/>
        <w:rPr>
          <w:rFonts w:eastAsia="Arial Unicode MS"/>
          <w:noProof/>
          <w:color w:val="000000"/>
        </w:rPr>
      </w:pPr>
      <w:r w:rsidRPr="00021C7C">
        <w:rPr>
          <w:rFonts w:eastAsia="Arial Unicode MS"/>
          <w:b/>
          <w:noProof/>
          <w:color w:val="000000"/>
        </w:rPr>
        <w:t>К</w:t>
      </w:r>
      <w:r w:rsidRPr="00021C7C">
        <w:rPr>
          <w:rFonts w:eastAsia="Arial Unicode MS"/>
          <w:noProof/>
          <w:color w:val="000000"/>
        </w:rPr>
        <w:t xml:space="preserve"> е общият брой точки, който ще получи всеки кандидат;</w:t>
      </w:r>
    </w:p>
    <w:p w:rsidR="00112D0E" w:rsidRDefault="00112D0E" w:rsidP="00112D0E">
      <w:pPr>
        <w:tabs>
          <w:tab w:val="left" w:pos="567"/>
          <w:tab w:val="left" w:pos="709"/>
          <w:tab w:val="left" w:pos="851"/>
          <w:tab w:val="left" w:pos="993"/>
        </w:tabs>
        <w:ind w:firstLine="567"/>
        <w:jc w:val="both"/>
        <w:rPr>
          <w:rFonts w:eastAsia="Arial Unicode MS"/>
          <w:b/>
          <w:noProof/>
          <w:color w:val="000000"/>
        </w:rPr>
      </w:pPr>
    </w:p>
    <w:p w:rsidR="00112D0E" w:rsidRPr="00715F5F" w:rsidRDefault="00112D0E" w:rsidP="00112D0E">
      <w:pPr>
        <w:tabs>
          <w:tab w:val="left" w:pos="567"/>
          <w:tab w:val="left" w:pos="709"/>
          <w:tab w:val="left" w:pos="851"/>
          <w:tab w:val="left" w:pos="993"/>
        </w:tabs>
        <w:ind w:firstLine="567"/>
        <w:jc w:val="both"/>
        <w:rPr>
          <w:rFonts w:eastAsia="Arial Unicode MS"/>
          <w:b/>
          <w:noProof/>
          <w:color w:val="000000"/>
        </w:rPr>
      </w:pPr>
      <w:r w:rsidRPr="00D140C8">
        <w:rPr>
          <w:rFonts w:eastAsia="Arial Unicode MS"/>
          <w:b/>
          <w:noProof/>
          <w:color w:val="000000"/>
        </w:rPr>
        <w:t>Ц e символно обозначение на точките, които ще получи дадена оферта по Показател 1;</w:t>
      </w:r>
    </w:p>
    <w:p w:rsidR="00112D0E" w:rsidRPr="00715F5F" w:rsidRDefault="00112D0E" w:rsidP="00112D0E">
      <w:pPr>
        <w:tabs>
          <w:tab w:val="left" w:pos="567"/>
          <w:tab w:val="left" w:pos="709"/>
          <w:tab w:val="left" w:pos="851"/>
          <w:tab w:val="left" w:pos="993"/>
        </w:tabs>
        <w:ind w:firstLine="567"/>
        <w:jc w:val="both"/>
        <w:rPr>
          <w:rFonts w:eastAsia="Arial Unicode MS"/>
          <w:b/>
          <w:noProof/>
          <w:color w:val="000000"/>
        </w:rPr>
      </w:pPr>
      <w:r w:rsidRPr="00D140C8">
        <w:rPr>
          <w:rFonts w:eastAsia="Arial Unicode MS"/>
          <w:b/>
          <w:noProof/>
          <w:color w:val="000000"/>
        </w:rPr>
        <w:t>С e символно обозначение на точките, които ще получи дадена оферта по Показател 2;</w:t>
      </w:r>
    </w:p>
    <w:p w:rsidR="00112D0E" w:rsidRPr="00715F5F" w:rsidRDefault="0081411D" w:rsidP="00112D0E">
      <w:pPr>
        <w:tabs>
          <w:tab w:val="left" w:pos="567"/>
          <w:tab w:val="left" w:pos="709"/>
          <w:tab w:val="left" w:pos="851"/>
          <w:tab w:val="left" w:pos="993"/>
        </w:tabs>
        <w:ind w:firstLine="567"/>
        <w:jc w:val="both"/>
        <w:rPr>
          <w:rFonts w:eastAsia="Arial Unicode MS"/>
          <w:b/>
          <w:noProof/>
          <w:color w:val="000000"/>
        </w:rPr>
      </w:pPr>
      <w:r>
        <w:rPr>
          <w:rFonts w:eastAsia="Arial Unicode MS"/>
          <w:b/>
          <w:noProof/>
          <w:color w:val="000000"/>
        </w:rPr>
        <w:t>Р</w:t>
      </w:r>
      <w:r w:rsidR="00112D0E" w:rsidRPr="00715F5F">
        <w:rPr>
          <w:rFonts w:eastAsia="Arial Unicode MS"/>
          <w:b/>
          <w:noProof/>
          <w:color w:val="000000"/>
        </w:rPr>
        <w:t xml:space="preserve"> e символно обозначение на точките, които ще получи дадена оферта по Показател 3;</w:t>
      </w:r>
    </w:p>
    <w:p w:rsidR="00112D0E" w:rsidRPr="00021C7C" w:rsidRDefault="00112D0E" w:rsidP="00112D0E">
      <w:pPr>
        <w:ind w:firstLine="567"/>
        <w:jc w:val="both"/>
        <w:rPr>
          <w:rFonts w:eastAsia="Arial Unicode MS"/>
          <w:noProof/>
          <w:color w:val="000000"/>
        </w:rPr>
      </w:pPr>
    </w:p>
    <w:p w:rsidR="00112D0E" w:rsidRPr="00021C7C" w:rsidRDefault="00112D0E" w:rsidP="00112D0E">
      <w:pPr>
        <w:ind w:firstLine="567"/>
        <w:jc w:val="both"/>
        <w:rPr>
          <w:rFonts w:eastAsia="Arial Unicode MS"/>
          <w:color w:val="000000"/>
        </w:rPr>
      </w:pPr>
      <w:r w:rsidRPr="00021C7C">
        <w:rPr>
          <w:rFonts w:eastAsia="Arial Unicode MS"/>
          <w:color w:val="000000"/>
        </w:rPr>
        <w:lastRenderedPageBreak/>
        <w:t xml:space="preserve">Всеки член на комисията отбелязва за всеки кандидат, в предварително съставена таблица лист, броя точки по всеки показател и класирането в резултат на общия брой точки при сбора на всички показатели. В случай, че при изчисляването на точките се получи резултат, който е число с много цифри след десетичната запетая, то това число се закръгля до 2 цифри след десетичната запетая. </w:t>
      </w:r>
    </w:p>
    <w:p w:rsidR="00112D0E" w:rsidRPr="00021C7C" w:rsidRDefault="00112D0E" w:rsidP="00112D0E">
      <w:pPr>
        <w:ind w:firstLine="567"/>
        <w:jc w:val="both"/>
        <w:rPr>
          <w:rFonts w:eastAsia="Arial Unicode MS"/>
          <w:color w:val="000000"/>
        </w:rPr>
      </w:pPr>
      <w:r w:rsidRPr="00021C7C">
        <w:rPr>
          <w:rFonts w:eastAsia="Arial Unicode MS"/>
          <w:color w:val="000000"/>
        </w:rPr>
        <w:t>Председателят на комисията, въз основа на попълнените от всеки член на комисията таблици за индивидуална оценка, попълва таблицата за крайна обща оценка.</w:t>
      </w:r>
    </w:p>
    <w:p w:rsidR="00112D0E" w:rsidRPr="00021C7C" w:rsidRDefault="00112D0E" w:rsidP="00112D0E">
      <w:pPr>
        <w:ind w:firstLine="567"/>
        <w:jc w:val="both"/>
        <w:rPr>
          <w:rFonts w:eastAsia="Arial Unicode MS"/>
          <w:color w:val="000000"/>
        </w:rPr>
      </w:pPr>
      <w:r w:rsidRPr="00021C7C">
        <w:rPr>
          <w:rFonts w:eastAsia="Arial Unicode MS"/>
          <w:color w:val="000000"/>
        </w:rPr>
        <w:t>Комплексната оценка на всяка оферта се получава като сума от средноаритметичния брой на точките, т.е. сумата от общите оценки на всеки член на комисията за всяка оферта, разделена на броя на членовете на комисията.</w:t>
      </w:r>
    </w:p>
    <w:p w:rsidR="00112D0E" w:rsidRPr="00021C7C" w:rsidRDefault="00112D0E" w:rsidP="00112D0E">
      <w:pPr>
        <w:ind w:firstLine="567"/>
        <w:jc w:val="both"/>
        <w:rPr>
          <w:rFonts w:eastAsia="Arial Unicode MS"/>
          <w:color w:val="000000"/>
        </w:rPr>
      </w:pPr>
      <w:r w:rsidRPr="00021C7C">
        <w:rPr>
          <w:rFonts w:eastAsia="Arial Unicode MS"/>
          <w:color w:val="000000"/>
        </w:rPr>
        <w:t xml:space="preserve">На първо място се класира кандидатът, чиято оферта е получила най-много точки. </w:t>
      </w:r>
    </w:p>
    <w:p w:rsidR="00112D0E" w:rsidRPr="00021C7C" w:rsidRDefault="00112D0E" w:rsidP="00112D0E">
      <w:pPr>
        <w:ind w:firstLine="567"/>
        <w:jc w:val="both"/>
      </w:pPr>
      <w:r w:rsidRPr="00021C7C">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112D0E" w:rsidRPr="00021C7C" w:rsidRDefault="00112D0E" w:rsidP="00112D0E">
      <w:pPr>
        <w:ind w:firstLine="567"/>
        <w:jc w:val="both"/>
      </w:pPr>
      <w:r w:rsidRPr="00021C7C">
        <w:t>1. по-ниска предложена цена;</w:t>
      </w:r>
    </w:p>
    <w:p w:rsidR="00112D0E" w:rsidRPr="00021C7C" w:rsidRDefault="00112D0E" w:rsidP="00112D0E">
      <w:pPr>
        <w:ind w:firstLine="567"/>
        <w:jc w:val="both"/>
      </w:pPr>
      <w:r w:rsidRPr="00021C7C">
        <w:t>2. по-изгодно предложение за размера на разходите, сравнени в низходящ ред съобразно тяхната тежест;</w:t>
      </w:r>
    </w:p>
    <w:p w:rsidR="00112D0E" w:rsidRPr="00021C7C" w:rsidRDefault="00112D0E" w:rsidP="00112D0E">
      <w:pPr>
        <w:ind w:firstLine="567"/>
        <w:jc w:val="both"/>
      </w:pPr>
      <w:r w:rsidRPr="00021C7C">
        <w:t>3. по-изгодно предложение по показатели извън посочените по т. 1 и 2, сравнени в низходящ ред съобразно тяхната тежест.</w:t>
      </w:r>
    </w:p>
    <w:p w:rsidR="00112D0E" w:rsidRPr="00021C7C" w:rsidRDefault="00112D0E" w:rsidP="00112D0E">
      <w:pPr>
        <w:ind w:firstLine="567"/>
        <w:jc w:val="both"/>
      </w:pPr>
      <w:r w:rsidRPr="00021C7C">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посочения по-горе ред или ако критерият за възлагане е най-ниска цена и тази цена се предлага в две или повече оферти.</w:t>
      </w:r>
    </w:p>
    <w:p w:rsidR="00112D0E" w:rsidRPr="00B40ADC" w:rsidRDefault="00112D0E" w:rsidP="00112D0E"/>
    <w:p w:rsidR="00112D0E" w:rsidRPr="00B40ADC" w:rsidRDefault="00112D0E" w:rsidP="00112D0E">
      <w:pPr>
        <w:keepNext/>
        <w:tabs>
          <w:tab w:val="left" w:pos="0"/>
        </w:tabs>
        <w:suppressAutoHyphens/>
        <w:jc w:val="both"/>
        <w:outlineLvl w:val="1"/>
        <w:rPr>
          <w:rFonts w:cs="Arial"/>
          <w:b/>
          <w:bCs/>
          <w:iCs/>
          <w:lang w:eastAsia="ar-SA"/>
        </w:rPr>
      </w:pPr>
      <w:r w:rsidRPr="00B40ADC">
        <w:rPr>
          <w:rFonts w:cs="Arial"/>
          <w:b/>
          <w:bCs/>
          <w:iCs/>
          <w:lang w:eastAsia="ar-SA"/>
        </w:rPr>
        <w:t xml:space="preserve">                      </w:t>
      </w:r>
      <w:r w:rsidRPr="00B40ADC">
        <w:rPr>
          <w:rFonts w:cs="Arial"/>
          <w:b/>
          <w:bCs/>
          <w:iCs/>
          <w:u w:val="single"/>
          <w:lang w:eastAsia="ar-SA"/>
        </w:rPr>
        <w:t>РАЗДЕЛ VІ</w:t>
      </w:r>
      <w:r w:rsidRPr="00B40ADC">
        <w:rPr>
          <w:rFonts w:cs="Arial"/>
          <w:b/>
          <w:bCs/>
          <w:iCs/>
          <w:u w:val="single"/>
          <w:lang w:val="en-US" w:eastAsia="ar-SA"/>
        </w:rPr>
        <w:t>I</w:t>
      </w:r>
      <w:r w:rsidRPr="00B40ADC">
        <w:rPr>
          <w:rFonts w:cs="Arial"/>
          <w:b/>
          <w:bCs/>
          <w:iCs/>
          <w:lang w:eastAsia="ar-SA"/>
        </w:rPr>
        <w:t xml:space="preserve"> РАЗЯСНЕНИЯ ПО ДОКУМЕНТАЦИЯТА ЗА УЧАСТИЕ</w:t>
      </w:r>
    </w:p>
    <w:p w:rsidR="00112D0E" w:rsidRPr="00B40ADC" w:rsidRDefault="00112D0E" w:rsidP="00112D0E">
      <w:pPr>
        <w:suppressAutoHyphens/>
        <w:rPr>
          <w:lang w:eastAsia="ar-SA"/>
        </w:rPr>
      </w:pPr>
    </w:p>
    <w:p w:rsidR="00112D0E" w:rsidRPr="00B40ADC" w:rsidRDefault="00112D0E" w:rsidP="00112D0E">
      <w:pPr>
        <w:tabs>
          <w:tab w:val="left" w:pos="284"/>
        </w:tabs>
        <w:ind w:right="97" w:firstLine="724"/>
        <w:jc w:val="both"/>
        <w:rPr>
          <w:rFonts w:eastAsia="Arial Unicode MS"/>
        </w:rPr>
      </w:pPr>
      <w:r w:rsidRPr="00B40ADC">
        <w:rPr>
          <w:rFonts w:eastAsia="Arial Unicode MS"/>
        </w:rPr>
        <w:t>При писмено искане</w:t>
      </w:r>
      <w:r w:rsidRPr="00B40ADC">
        <w:rPr>
          <w:rFonts w:eastAsia="Arial Unicode MS"/>
          <w:u w:val="single"/>
        </w:rPr>
        <w:t>,</w:t>
      </w:r>
      <w:r>
        <w:rPr>
          <w:rFonts w:eastAsia="Arial Unicode MS"/>
          <w:u w:val="single"/>
        </w:rPr>
        <w:t xml:space="preserve"> </w:t>
      </w:r>
      <w:r w:rsidRPr="00B40ADC">
        <w:rPr>
          <w:rFonts w:eastAsia="Arial Unicode MS"/>
          <w:u w:val="single"/>
        </w:rPr>
        <w:t>направено до три дни преди изтичането на срока за получаване на оферти</w:t>
      </w:r>
      <w:r w:rsidRPr="00B40ADC">
        <w:rPr>
          <w:rFonts w:eastAsia="Arial Unicode MS"/>
        </w:rPr>
        <w:t xml:space="preserve">, възложителят е длъжен най-късно на следващия работен ден да публикува в профила на купувача писмени разяснения по условията на обществената поръчка. </w:t>
      </w:r>
    </w:p>
    <w:p w:rsidR="00112D0E" w:rsidRPr="00B40ADC" w:rsidRDefault="00112D0E" w:rsidP="00112D0E">
      <w:pPr>
        <w:jc w:val="both"/>
        <w:rPr>
          <w:rFonts w:eastAsia="Arial Unicode MS"/>
          <w:color w:val="000000"/>
          <w:lang w:eastAsia="ar-SA"/>
        </w:rPr>
      </w:pPr>
    </w:p>
    <w:p w:rsidR="00112D0E" w:rsidRPr="00B40ADC" w:rsidRDefault="00112D0E" w:rsidP="00112D0E">
      <w:pPr>
        <w:jc w:val="center"/>
        <w:rPr>
          <w:rFonts w:eastAsia="Arial Unicode MS"/>
          <w:b/>
          <w:bCs/>
          <w:iCs/>
          <w:color w:val="000000"/>
        </w:rPr>
      </w:pPr>
      <w:r w:rsidRPr="00B40ADC">
        <w:rPr>
          <w:rFonts w:eastAsia="Arial Unicode MS"/>
          <w:b/>
          <w:bCs/>
          <w:iCs/>
          <w:color w:val="000000"/>
          <w:u w:val="single"/>
        </w:rPr>
        <w:t xml:space="preserve">РАЗДЕЛ </w:t>
      </w:r>
      <w:r w:rsidRPr="00B40ADC">
        <w:rPr>
          <w:rFonts w:cs="Arial"/>
          <w:b/>
          <w:bCs/>
          <w:iCs/>
          <w:u w:val="single"/>
          <w:lang w:eastAsia="ar-SA"/>
        </w:rPr>
        <w:t>VІ</w:t>
      </w:r>
      <w:r w:rsidRPr="00B40ADC">
        <w:rPr>
          <w:rFonts w:cs="Arial"/>
          <w:b/>
          <w:bCs/>
          <w:iCs/>
          <w:u w:val="single"/>
          <w:lang w:val="en-US" w:eastAsia="ar-SA"/>
        </w:rPr>
        <w:t>I</w:t>
      </w:r>
      <w:r w:rsidRPr="00B40ADC">
        <w:rPr>
          <w:rFonts w:eastAsia="Arial Unicode MS"/>
          <w:b/>
          <w:bCs/>
          <w:iCs/>
          <w:color w:val="000000"/>
          <w:u w:val="single"/>
          <w:lang w:val="en-US"/>
        </w:rPr>
        <w:t>I</w:t>
      </w:r>
      <w:r w:rsidRPr="00B40ADC">
        <w:rPr>
          <w:rFonts w:eastAsia="Arial Unicode MS"/>
          <w:b/>
          <w:bCs/>
          <w:iCs/>
          <w:color w:val="000000"/>
          <w:lang w:val="ru-RU"/>
        </w:rPr>
        <w:t xml:space="preserve"> </w:t>
      </w:r>
      <w:r w:rsidRPr="00B40ADC">
        <w:rPr>
          <w:rFonts w:eastAsia="Arial Unicode MS"/>
          <w:b/>
          <w:bCs/>
          <w:iCs/>
          <w:color w:val="000000"/>
        </w:rPr>
        <w:t>УСЛОВИЯ И РЕД ЗА ПРОВЕЖДАНЕ НА ПРОЦЕДУРАТА</w:t>
      </w:r>
    </w:p>
    <w:p w:rsidR="00112D0E" w:rsidRPr="00B40ADC" w:rsidRDefault="00112D0E" w:rsidP="00112D0E">
      <w:pPr>
        <w:jc w:val="both"/>
        <w:rPr>
          <w:rFonts w:eastAsia="Arial Unicode MS"/>
          <w:b/>
          <w:bCs/>
          <w:iCs/>
          <w:color w:val="000000"/>
          <w:lang w:val="ru-RU"/>
        </w:rPr>
      </w:pPr>
    </w:p>
    <w:p w:rsidR="00112D0E" w:rsidRPr="00B40ADC" w:rsidRDefault="00112D0E" w:rsidP="00112D0E">
      <w:pPr>
        <w:ind w:firstLine="724"/>
        <w:jc w:val="both"/>
      </w:pPr>
      <w:r w:rsidRPr="00B40ADC">
        <w:t xml:space="preserve">Възложителят със заповед определя нечетен брой лица, които да разгледат и оценят получените оферти. </w:t>
      </w:r>
    </w:p>
    <w:p w:rsidR="00112D0E" w:rsidRPr="00B40ADC" w:rsidRDefault="00112D0E" w:rsidP="00112D0E">
      <w:pPr>
        <w:shd w:val="clear" w:color="auto" w:fill="FFFFFF"/>
        <w:tabs>
          <w:tab w:val="num" w:pos="0"/>
        </w:tabs>
        <w:ind w:firstLine="724"/>
        <w:jc w:val="both"/>
        <w:rPr>
          <w:rFonts w:eastAsia="Arial Unicode MS"/>
          <w:color w:val="000000"/>
        </w:rPr>
      </w:pPr>
      <w:r w:rsidRPr="00B40ADC">
        <w:rPr>
          <w:rFonts w:eastAsia="Arial Unicode MS"/>
          <w:color w:val="000000"/>
        </w:rPr>
        <w:t>Получените заявления за участие или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Неприсъствието на някой или всички участници при отваряне на пликовете не е основание за отлагане на процедурата. Комисията отваря офертите по реда на тяхното постъпване и обявява ценовите предложения.</w:t>
      </w:r>
    </w:p>
    <w:p w:rsidR="00112D0E" w:rsidRPr="00B40ADC" w:rsidRDefault="00112D0E" w:rsidP="00112D0E">
      <w:pPr>
        <w:ind w:firstLine="724"/>
        <w:jc w:val="both"/>
      </w:pPr>
      <w:r w:rsidRPr="00B40ADC">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w:t>
      </w:r>
      <w:r w:rsidRPr="00B40ADC">
        <w:lastRenderedPageBreak/>
        <w:t>подробна писмена обосновка за начина на неговото образуване, която се представя в 5-дневен срок от получаване на искането.Обосновката по може да се отнася до:</w:t>
      </w:r>
    </w:p>
    <w:p w:rsidR="00112D0E" w:rsidRPr="00B40ADC" w:rsidRDefault="00112D0E" w:rsidP="00112D0E">
      <w:pPr>
        <w:numPr>
          <w:ilvl w:val="0"/>
          <w:numId w:val="4"/>
        </w:numPr>
        <w:jc w:val="both"/>
      </w:pPr>
      <w:r w:rsidRPr="00B40ADC">
        <w:t>икономическите особености на производствения процес, на предоставяните услуги или на строителния метод;</w:t>
      </w:r>
    </w:p>
    <w:p w:rsidR="00112D0E" w:rsidRPr="00B40ADC" w:rsidRDefault="00112D0E" w:rsidP="00112D0E">
      <w:pPr>
        <w:numPr>
          <w:ilvl w:val="0"/>
          <w:numId w:val="4"/>
        </w:numPr>
        <w:jc w:val="both"/>
      </w:pPr>
      <w:r w:rsidRPr="00B40ADC">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112D0E" w:rsidRPr="00B40ADC" w:rsidRDefault="00112D0E" w:rsidP="00112D0E">
      <w:pPr>
        <w:numPr>
          <w:ilvl w:val="0"/>
          <w:numId w:val="4"/>
        </w:numPr>
        <w:jc w:val="both"/>
      </w:pPr>
      <w:r w:rsidRPr="00B40ADC">
        <w:t>оригиналност на предложеното от участника решение по отношение на строителството, доставките или услугите;</w:t>
      </w:r>
    </w:p>
    <w:p w:rsidR="00112D0E" w:rsidRPr="00B40ADC" w:rsidRDefault="00112D0E" w:rsidP="00112D0E">
      <w:pPr>
        <w:numPr>
          <w:ilvl w:val="0"/>
          <w:numId w:val="4"/>
        </w:numPr>
        <w:jc w:val="both"/>
      </w:pPr>
      <w:r w:rsidRPr="00B40ADC">
        <w:t xml:space="preserve">спазването на задълженията по </w:t>
      </w:r>
      <w:hyperlink r:id="rId36" w:history="1">
        <w:r w:rsidRPr="00B40ADC">
          <w:t>чл. 115</w:t>
        </w:r>
      </w:hyperlink>
      <w:r w:rsidRPr="00B40ADC">
        <w:t xml:space="preserve"> от ЗОП;</w:t>
      </w:r>
    </w:p>
    <w:p w:rsidR="00112D0E" w:rsidRPr="00B40ADC" w:rsidRDefault="00112D0E" w:rsidP="00112D0E">
      <w:pPr>
        <w:numPr>
          <w:ilvl w:val="0"/>
          <w:numId w:val="4"/>
        </w:numPr>
        <w:jc w:val="both"/>
      </w:pPr>
      <w:r w:rsidRPr="00B40ADC">
        <w:t>възможността участникът да получи държавна помощ.</w:t>
      </w:r>
    </w:p>
    <w:p w:rsidR="00112D0E" w:rsidRPr="00B40ADC" w:rsidRDefault="00112D0E" w:rsidP="00112D0E">
      <w:pPr>
        <w:ind w:firstLine="724"/>
        <w:jc w:val="both"/>
      </w:pPr>
      <w:r w:rsidRPr="00B40ADC">
        <w:t>Получената обосновка се оценява по отношение на нейната пълнота и обективност относно посочените по-горе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112D0E" w:rsidRPr="00B40ADC" w:rsidRDefault="00112D0E" w:rsidP="00112D0E">
      <w:pPr>
        <w:ind w:firstLine="724"/>
        <w:jc w:val="both"/>
      </w:pPr>
      <w:r w:rsidRPr="00B40ADC">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hyperlink r:id="rId37" w:history="1">
        <w:r w:rsidRPr="00B40ADC">
          <w:t>чл. 107 от ДФЕС</w:t>
        </w:r>
      </w:hyperlink>
      <w:r w:rsidRPr="00B40ADC">
        <w:t>.</w:t>
      </w:r>
    </w:p>
    <w:p w:rsidR="00112D0E" w:rsidRPr="00B40ADC" w:rsidRDefault="00112D0E" w:rsidP="00112D0E">
      <w:pPr>
        <w:ind w:firstLine="724"/>
        <w:jc w:val="both"/>
      </w:pPr>
      <w:r w:rsidRPr="00B40ADC">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112D0E" w:rsidRPr="00B40ADC" w:rsidRDefault="00112D0E" w:rsidP="00112D0E">
      <w:pPr>
        <w:ind w:firstLine="540"/>
        <w:jc w:val="both"/>
        <w:rPr>
          <w:rFonts w:eastAsia="Arial Unicode MS"/>
          <w:color w:val="000000"/>
        </w:rPr>
      </w:pPr>
      <w:r w:rsidRPr="00B40ADC">
        <w:rPr>
          <w:rFonts w:eastAsia="Arial Unicode MS"/>
          <w:color w:val="000000"/>
        </w:rPr>
        <w:t>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w:t>
      </w:r>
    </w:p>
    <w:p w:rsidR="00112D0E" w:rsidRPr="00B40ADC" w:rsidRDefault="00112D0E" w:rsidP="00112D0E">
      <w:pPr>
        <w:ind w:firstLine="540"/>
        <w:jc w:val="both"/>
        <w:rPr>
          <w:rFonts w:eastAsia="Arial Unicode MS"/>
          <w:color w:val="000000"/>
        </w:rPr>
      </w:pPr>
      <w:r w:rsidRPr="00B40ADC">
        <w:rPr>
          <w:rFonts w:eastAsia="Arial Unicode MS"/>
          <w:color w:val="000000"/>
        </w:rPr>
        <w:t xml:space="preserve">Кметът сключва договор с класирания на първо място участник в 30-дневен срок от датата на определяне на изпълнителя.  </w:t>
      </w:r>
    </w:p>
    <w:p w:rsidR="00112D0E" w:rsidRPr="00B40ADC" w:rsidRDefault="00112D0E" w:rsidP="00112D0E">
      <w:pPr>
        <w:ind w:firstLine="540"/>
        <w:jc w:val="both"/>
        <w:rPr>
          <w:rFonts w:eastAsia="Arial Unicode MS"/>
          <w:color w:val="000000"/>
        </w:rPr>
      </w:pPr>
      <w:r w:rsidRPr="00B40ADC">
        <w:rPr>
          <w:rFonts w:eastAsia="Arial Unicode MS"/>
          <w:color w:val="000000"/>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112D0E" w:rsidRPr="00B40ADC" w:rsidRDefault="00112D0E" w:rsidP="00112D0E">
      <w:pPr>
        <w:ind w:firstLine="540"/>
        <w:jc w:val="both"/>
        <w:rPr>
          <w:rFonts w:eastAsia="Arial Unicode MS"/>
          <w:color w:val="000000"/>
        </w:rPr>
      </w:pPr>
      <w:r w:rsidRPr="00B40ADC">
        <w:rPr>
          <w:rFonts w:eastAsia="Arial Unicode MS"/>
          <w:color w:val="000000"/>
        </w:rPr>
        <w:t xml:space="preserve"> В случаите по чл. 116, ал. 1, т. 6 от ЗОП изменение на договор е допустимо, при условие че след изменението общата стойност на договора не надхвърля праговите стойности по чл. 20, ал. 3 от ЗОП.</w:t>
      </w:r>
    </w:p>
    <w:p w:rsidR="00112D0E" w:rsidRPr="00B40ADC" w:rsidRDefault="00112D0E" w:rsidP="00112D0E">
      <w:pPr>
        <w:ind w:firstLine="540"/>
        <w:jc w:val="both"/>
        <w:rPr>
          <w:rFonts w:eastAsia="Arial Unicode MS"/>
          <w:color w:val="000000"/>
        </w:rPr>
      </w:pPr>
      <w:r w:rsidRPr="00B40ADC">
        <w:rPr>
          <w:rFonts w:eastAsia="Arial Unicode MS"/>
          <w:color w:val="000000"/>
        </w:rPr>
        <w:t>За неуредените случаи се прилага Закона за обществените поръчки.</w:t>
      </w:r>
    </w:p>
    <w:p w:rsidR="00112D0E" w:rsidRPr="00B40ADC" w:rsidRDefault="00112D0E" w:rsidP="00112D0E">
      <w:pPr>
        <w:jc w:val="both"/>
        <w:rPr>
          <w:rFonts w:eastAsia="Arial Unicode MS"/>
          <w:color w:val="000000"/>
        </w:rPr>
      </w:pPr>
      <w:r w:rsidRPr="00B40ADC">
        <w:rPr>
          <w:rFonts w:eastAsia="Arial Unicode MS"/>
          <w:color w:val="000000"/>
        </w:rPr>
        <w:t xml:space="preserve">         При противоречие между настоящата документация за участие и Закона за обществените поръчки се прилага Законът за обществените поръчки.</w:t>
      </w:r>
    </w:p>
    <w:p w:rsidR="00112D0E" w:rsidRPr="004E3B8F" w:rsidRDefault="00112D0E" w:rsidP="00112D0E">
      <w:pPr>
        <w:jc w:val="both"/>
        <w:rPr>
          <w:rFonts w:eastAsia="Arial Unicode MS"/>
          <w:color w:val="000000"/>
          <w:lang w:val="en-US"/>
        </w:rPr>
      </w:pPr>
    </w:p>
    <w:p w:rsidR="00112D0E" w:rsidRPr="00B40ADC" w:rsidRDefault="00112D0E" w:rsidP="00112D0E">
      <w:pPr>
        <w:ind w:firstLine="543"/>
        <w:jc w:val="both"/>
      </w:pPr>
    </w:p>
    <w:p w:rsidR="00112D0E" w:rsidRPr="00B40ADC" w:rsidRDefault="00112D0E" w:rsidP="00112D0E">
      <w:pPr>
        <w:ind w:firstLine="543"/>
        <w:jc w:val="both"/>
        <w:rPr>
          <w:rFonts w:eastAsia="Arial Unicode MS"/>
          <w:b/>
          <w:bCs/>
          <w:iCs/>
          <w:color w:val="000000"/>
        </w:rPr>
      </w:pPr>
    </w:p>
    <w:p w:rsidR="00112D0E" w:rsidRPr="00B40ADC" w:rsidRDefault="00112D0E" w:rsidP="00112D0E">
      <w:pPr>
        <w:ind w:firstLine="543"/>
        <w:jc w:val="both"/>
        <w:rPr>
          <w:rFonts w:eastAsia="Arial Unicode MS"/>
          <w:color w:val="000000"/>
        </w:rPr>
      </w:pPr>
    </w:p>
    <w:p w:rsidR="00112D0E" w:rsidRPr="00B40ADC" w:rsidRDefault="00112D0E" w:rsidP="00112D0E">
      <w:pPr>
        <w:ind w:firstLine="543"/>
        <w:jc w:val="both"/>
        <w:rPr>
          <w:rFonts w:ascii="Arial Unicode MS" w:eastAsia="Arial Unicode MS" w:hAnsi="Arial Unicode MS" w:cs="Arial Unicode MS"/>
          <w:color w:val="000000"/>
        </w:rPr>
      </w:pPr>
    </w:p>
    <w:p w:rsidR="00112D0E" w:rsidRPr="00B40ADC" w:rsidRDefault="00112D0E" w:rsidP="00112D0E">
      <w:pPr>
        <w:ind w:firstLine="543"/>
        <w:jc w:val="both"/>
      </w:pPr>
    </w:p>
    <w:p w:rsidR="00C12ECE" w:rsidRDefault="00C12ECE" w:rsidP="00D476D8">
      <w:pPr>
        <w:jc w:val="right"/>
      </w:pPr>
    </w:p>
    <w:sectPr w:rsidR="00C12ECE" w:rsidSect="004031DC">
      <w:headerReference w:type="default" r:id="rId38"/>
      <w:footerReference w:type="default" r:id="rId39"/>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A6" w:rsidRDefault="00C934A6" w:rsidP="00C5450D">
      <w:r>
        <w:separator/>
      </w:r>
    </w:p>
  </w:endnote>
  <w:endnote w:type="continuationSeparator" w:id="0">
    <w:p w:rsidR="00C934A6" w:rsidRDefault="00C934A6"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4U">
    <w:altName w:val="Times New Roman"/>
    <w:panose1 w:val="00000000000000000000"/>
    <w:charset w:val="CC"/>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F1" w:rsidRDefault="00E052F1"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9"/>
          <w:i/>
          <w:sz w:val="22"/>
          <w:szCs w:val="22"/>
          <w:lang w:val="en-US"/>
        </w:rPr>
        <w:t>www.eufunds.bg</w:t>
      </w:r>
    </w:hyperlink>
    <w:r>
      <w:rPr>
        <w:i/>
        <w:sz w:val="22"/>
        <w:szCs w:val="22"/>
        <w:lang w:val="en-US"/>
      </w:rPr>
      <w:t xml:space="preserve"> ------------------------------------------------------</w:t>
    </w:r>
  </w:p>
  <w:p w:rsidR="00E052F1" w:rsidRPr="004031DC" w:rsidRDefault="00E052F1" w:rsidP="00C5450D">
    <w:pPr>
      <w:pStyle w:val="a7"/>
      <w:jc w:val="center"/>
      <w:rPr>
        <w:i/>
        <w:sz w:val="12"/>
        <w:szCs w:val="12"/>
        <w:lang w:val="en-US"/>
      </w:rPr>
    </w:pPr>
  </w:p>
  <w:p w:rsidR="00E052F1" w:rsidRPr="009A54D0" w:rsidRDefault="00E052F1" w:rsidP="00C5450D">
    <w:pPr>
      <w:pStyle w:val="a7"/>
      <w:jc w:val="center"/>
      <w:rPr>
        <w:i/>
        <w:sz w:val="20"/>
        <w:szCs w:val="22"/>
      </w:rPr>
    </w:pPr>
    <w:r w:rsidRPr="009A54D0">
      <w:rPr>
        <w:i/>
        <w:sz w:val="20"/>
        <w:szCs w:val="22"/>
      </w:rPr>
      <w:t xml:space="preserve">Проект  </w:t>
    </w:r>
    <w:r>
      <w:rPr>
        <w:i/>
        <w:sz w:val="20"/>
        <w:szCs w:val="22"/>
        <w:lang w:val="en-US"/>
      </w:rPr>
      <w:t>BG05M9OP001-2.018-0006-2014BG05M2OP001-C0</w:t>
    </w:r>
    <w:r>
      <w:rPr>
        <w:i/>
        <w:sz w:val="20"/>
        <w:szCs w:val="22"/>
      </w:rPr>
      <w:t>1</w:t>
    </w:r>
    <w:r>
      <w:rPr>
        <w:i/>
        <w:sz w:val="20"/>
        <w:szCs w:val="22"/>
        <w:lang w:val="en-US"/>
      </w:rPr>
      <w:t xml:space="preserve"> </w:t>
    </w:r>
    <w:r>
      <w:rPr>
        <w:i/>
        <w:sz w:val="20"/>
        <w:szCs w:val="22"/>
      </w:rPr>
      <w:t>„Нашето бъдеще в нашите ръце – интегрирана и устойчива подкрепа за активизиране и развитие  на ромската общност в община Средец“</w:t>
    </w:r>
    <w:r w:rsidRPr="009A54D0">
      <w:rPr>
        <w:i/>
        <w:sz w:val="20"/>
        <w:szCs w:val="22"/>
      </w:rPr>
      <w:t>, финансиран от Оперативна програма „Наука и образование за интелигентен растеж</w:t>
    </w:r>
    <w:r>
      <w:rPr>
        <w:i/>
        <w:sz w:val="20"/>
        <w:szCs w:val="22"/>
      </w:rPr>
      <w:t xml:space="preserve"> 2014-2020</w:t>
    </w:r>
    <w:r w:rsidRPr="009A54D0">
      <w:rPr>
        <w:i/>
        <w:sz w:val="20"/>
        <w:szCs w:val="22"/>
      </w:rPr>
      <w:t>“, съфина</w:t>
    </w:r>
    <w:r>
      <w:rPr>
        <w:i/>
        <w:sz w:val="20"/>
        <w:szCs w:val="22"/>
      </w:rPr>
      <w:t>н</w:t>
    </w:r>
    <w:r w:rsidRPr="009A54D0">
      <w:rPr>
        <w:i/>
        <w:sz w:val="20"/>
        <w:szCs w:val="22"/>
      </w:rPr>
      <w:t>сирана от Европейския съюз чрез Европейски</w:t>
    </w:r>
    <w:r>
      <w:rPr>
        <w:i/>
        <w:sz w:val="20"/>
        <w:szCs w:val="22"/>
      </w:rPr>
      <w:t>те</w:t>
    </w:r>
    <w:r w:rsidRPr="009A54D0">
      <w:rPr>
        <w:i/>
        <w:sz w:val="20"/>
        <w:szCs w:val="22"/>
      </w:rPr>
      <w:t xml:space="preserve"> </w:t>
    </w:r>
    <w:r>
      <w:rPr>
        <w:i/>
        <w:sz w:val="20"/>
        <w:szCs w:val="22"/>
      </w:rPr>
      <w:t>структурни и инвестиционни</w:t>
    </w:r>
    <w:r w:rsidRPr="009A54D0">
      <w:rPr>
        <w:i/>
        <w:sz w:val="20"/>
        <w:szCs w:val="22"/>
      </w:rPr>
      <w:t xml:space="preserve"> фонд</w:t>
    </w:r>
    <w:r>
      <w:rPr>
        <w:i/>
        <w:sz w:val="20"/>
        <w:szCs w:val="22"/>
      </w:rPr>
      <w:t>ове</w:t>
    </w:r>
    <w:r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A6" w:rsidRDefault="00C934A6" w:rsidP="00C5450D">
      <w:r>
        <w:separator/>
      </w:r>
    </w:p>
  </w:footnote>
  <w:footnote w:type="continuationSeparator" w:id="0">
    <w:p w:rsidR="00C934A6" w:rsidRDefault="00C934A6"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F1" w:rsidRPr="00BC6498" w:rsidRDefault="00E052F1" w:rsidP="00B229BB">
    <w:pPr>
      <w:autoSpaceDE w:val="0"/>
      <w:autoSpaceDN w:val="0"/>
      <w:adjustRightInd w:val="0"/>
      <w:ind w:left="-567"/>
      <w:rPr>
        <w:rFonts w:ascii="Calibri" w:eastAsia="Calibri" w:hAnsi="Calibri"/>
        <w:color w:val="000000"/>
        <w:sz w:val="18"/>
        <w:szCs w:val="18"/>
        <w:lang w:val="ru-RU"/>
      </w:rPr>
    </w:pPr>
    <w:r>
      <w:rPr>
        <w:lang w:val="en-US"/>
      </w:rPr>
      <w:t xml:space="preserve">                </w:t>
    </w:r>
    <w:r>
      <w:rPr>
        <w:noProof/>
      </w:rPr>
      <w:drawing>
        <wp:inline distT="0" distB="0" distL="0" distR="0" wp14:anchorId="6740AC7C" wp14:editId="3725F5AD">
          <wp:extent cx="2083242" cy="1017475"/>
          <wp:effectExtent l="0" t="0" r="0" b="0"/>
          <wp:docPr id="7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10973"/>
                  <a:stretch>
                    <a:fillRect/>
                  </a:stretch>
                </pic:blipFill>
                <pic:spPr bwMode="auto">
                  <a:xfrm>
                    <a:off x="0" y="0"/>
                    <a:ext cx="2089973" cy="1020763"/>
                  </a:xfrm>
                  <a:prstGeom prst="rect">
                    <a:avLst/>
                  </a:prstGeom>
                  <a:noFill/>
                  <a:ln>
                    <a:noFill/>
                  </a:ln>
                  <a:extLst/>
                </pic:spPr>
              </pic:pic>
            </a:graphicData>
          </a:graphic>
        </wp:inline>
      </w:drawing>
    </w:r>
    <w:r>
      <w:rPr>
        <w:lang w:val="en-US"/>
      </w:rPr>
      <w:t xml:space="preserve">      </w:t>
    </w:r>
    <w:r>
      <w:rPr>
        <w:noProof/>
      </w:rPr>
      <w:t xml:space="preserve">          </w:t>
    </w:r>
    <w:r>
      <w:rPr>
        <w:noProof/>
        <w:lang w:val="en-US"/>
      </w:rPr>
      <w:t xml:space="preserve">    </w:t>
    </w:r>
    <w:r>
      <w:t xml:space="preserve">       </w:t>
    </w:r>
    <w:r>
      <w:rPr>
        <w:lang w:val="en-US"/>
      </w:rPr>
      <w:t xml:space="preserve"> </w:t>
    </w:r>
    <w:r>
      <w:t xml:space="preserve">           </w:t>
    </w:r>
    <w:r>
      <w:rPr>
        <w:lang w:val="en-US"/>
      </w:rPr>
      <w:t xml:space="preserve"> </w:t>
    </w:r>
    <w:r>
      <w:rPr>
        <w:noProof/>
      </w:rPr>
      <w:drawing>
        <wp:inline distT="0" distB="0" distL="0" distR="0" wp14:anchorId="4D95F2DA" wp14:editId="0C9280B9">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r>
      <w:rPr>
        <w:lang w:val="en-US"/>
      </w:rPr>
      <w:t xml:space="preserve">                     </w:t>
    </w:r>
  </w:p>
  <w:p w:rsidR="00E052F1" w:rsidRPr="00BC6498" w:rsidRDefault="00E052F1" w:rsidP="00B229BB">
    <w:pPr>
      <w:pBdr>
        <w:bottom w:val="single" w:sz="12" w:space="1" w:color="auto"/>
      </w:pBdr>
      <w:autoSpaceDE w:val="0"/>
      <w:autoSpaceDN w:val="0"/>
      <w:adjustRightInd w:val="0"/>
      <w:ind w:left="-426" w:firstLine="426"/>
      <w:rPr>
        <w:rFonts w:ascii="Calibri" w:eastAsia="Calibri" w:hAnsi="Calibri"/>
        <w:color w:val="0000FF"/>
        <w:sz w:val="18"/>
        <w:szCs w:val="18"/>
        <w:lang w:val="en-US"/>
      </w:rPr>
    </w:pPr>
  </w:p>
  <w:p w:rsidR="00E052F1" w:rsidRPr="00024C25" w:rsidRDefault="00E052F1" w:rsidP="00B229BB">
    <w:pPr>
      <w:pStyle w:val="a5"/>
      <w:rPr>
        <w:lang w:val="en-US"/>
      </w:rPr>
    </w:pPr>
  </w:p>
  <w:p w:rsidR="00E052F1" w:rsidRPr="00B229BB" w:rsidRDefault="00E052F1" w:rsidP="00B229B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21169E28"/>
    <w:lvl w:ilvl="0">
      <w:start w:val="1"/>
      <w:numFmt w:val="decimal"/>
      <w:lvlText w:val="1.%1."/>
      <w:lvlJc w:val="left"/>
      <w:pPr>
        <w:ind w:left="181" w:firstLine="0"/>
      </w:pPr>
      <w:rPr>
        <w:rFonts w:ascii="Times New Roman" w:hAnsi="Times New Roman" w:cs="Times New Roman" w:hint="default"/>
        <w:b/>
        <w:bCs/>
        <w:i w:val="0"/>
        <w:iCs w:val="0"/>
        <w:smallCaps w:val="0"/>
        <w:strike w:val="0"/>
        <w:color w:val="auto"/>
        <w:spacing w:val="0"/>
        <w:w w:val="100"/>
        <w:position w:val="0"/>
        <w:sz w:val="24"/>
        <w:szCs w:val="24"/>
        <w:u w:val="none"/>
      </w:rPr>
    </w:lvl>
    <w:lvl w:ilvl="1">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2">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3">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4">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5">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6">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7">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8">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abstractNum>
  <w:abstractNum w:abstractNumId="1">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F223745"/>
    <w:multiLevelType w:val="hybridMultilevel"/>
    <w:tmpl w:val="24A4F528"/>
    <w:lvl w:ilvl="0" w:tplc="0402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63406A0"/>
    <w:multiLevelType w:val="multilevel"/>
    <w:tmpl w:val="99EEC6E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903"/>
        </w:tabs>
        <w:ind w:left="903" w:hanging="360"/>
      </w:pPr>
      <w:rPr>
        <w:rFonts w:hint="default"/>
      </w:rPr>
    </w:lvl>
    <w:lvl w:ilvl="2">
      <w:start w:val="1"/>
      <w:numFmt w:val="decimal"/>
      <w:lvlText w:val="%1.%2.%3."/>
      <w:lvlJc w:val="left"/>
      <w:pPr>
        <w:tabs>
          <w:tab w:val="num" w:pos="1806"/>
        </w:tabs>
        <w:ind w:left="1806" w:hanging="720"/>
      </w:pPr>
      <w:rPr>
        <w:rFonts w:hint="default"/>
      </w:rPr>
    </w:lvl>
    <w:lvl w:ilvl="3">
      <w:start w:val="1"/>
      <w:numFmt w:val="decimal"/>
      <w:lvlText w:val="%1.%2.%3.%4."/>
      <w:lvlJc w:val="left"/>
      <w:pPr>
        <w:tabs>
          <w:tab w:val="num" w:pos="2349"/>
        </w:tabs>
        <w:ind w:left="2349" w:hanging="720"/>
      </w:pPr>
      <w:rPr>
        <w:rFonts w:hint="default"/>
      </w:rPr>
    </w:lvl>
    <w:lvl w:ilvl="4">
      <w:start w:val="1"/>
      <w:numFmt w:val="decimal"/>
      <w:lvlText w:val="%1.%2.%3.%4.%5."/>
      <w:lvlJc w:val="left"/>
      <w:pPr>
        <w:tabs>
          <w:tab w:val="num" w:pos="3252"/>
        </w:tabs>
        <w:ind w:left="3252" w:hanging="1080"/>
      </w:pPr>
      <w:rPr>
        <w:rFonts w:hint="default"/>
      </w:rPr>
    </w:lvl>
    <w:lvl w:ilvl="5">
      <w:start w:val="1"/>
      <w:numFmt w:val="decimal"/>
      <w:lvlText w:val="%1.%2.%3.%4.%5.%6."/>
      <w:lvlJc w:val="left"/>
      <w:pPr>
        <w:tabs>
          <w:tab w:val="num" w:pos="3795"/>
        </w:tabs>
        <w:ind w:left="3795" w:hanging="1080"/>
      </w:pPr>
      <w:rPr>
        <w:rFonts w:hint="default"/>
      </w:rPr>
    </w:lvl>
    <w:lvl w:ilvl="6">
      <w:start w:val="1"/>
      <w:numFmt w:val="decimal"/>
      <w:lvlText w:val="%1.%2.%3.%4.%5.%6.%7."/>
      <w:lvlJc w:val="left"/>
      <w:pPr>
        <w:tabs>
          <w:tab w:val="num" w:pos="4698"/>
        </w:tabs>
        <w:ind w:left="4698" w:hanging="1440"/>
      </w:pPr>
      <w:rPr>
        <w:rFonts w:hint="default"/>
      </w:rPr>
    </w:lvl>
    <w:lvl w:ilvl="7">
      <w:start w:val="1"/>
      <w:numFmt w:val="decimal"/>
      <w:lvlText w:val="%1.%2.%3.%4.%5.%6.%7.%8."/>
      <w:lvlJc w:val="left"/>
      <w:pPr>
        <w:tabs>
          <w:tab w:val="num" w:pos="5241"/>
        </w:tabs>
        <w:ind w:left="5241" w:hanging="1440"/>
      </w:pPr>
      <w:rPr>
        <w:rFonts w:hint="default"/>
      </w:rPr>
    </w:lvl>
    <w:lvl w:ilvl="8">
      <w:start w:val="1"/>
      <w:numFmt w:val="decimal"/>
      <w:lvlText w:val="%1.%2.%3.%4.%5.%6.%7.%8.%9."/>
      <w:lvlJc w:val="left"/>
      <w:pPr>
        <w:tabs>
          <w:tab w:val="num" w:pos="6144"/>
        </w:tabs>
        <w:ind w:left="6144" w:hanging="1800"/>
      </w:pPr>
      <w:rPr>
        <w:rFonts w:hint="default"/>
      </w:rPr>
    </w:lvl>
  </w:abstractNum>
  <w:abstractNum w:abstractNumId="4">
    <w:nsid w:val="42CB2CFF"/>
    <w:multiLevelType w:val="hybridMultilevel"/>
    <w:tmpl w:val="0A5A92E8"/>
    <w:lvl w:ilvl="0" w:tplc="04020001">
      <w:start w:val="1"/>
      <w:numFmt w:val="bullet"/>
      <w:lvlText w:val=""/>
      <w:lvlJc w:val="left"/>
      <w:pPr>
        <w:tabs>
          <w:tab w:val="num" w:pos="722"/>
        </w:tabs>
        <w:ind w:left="722" w:hanging="360"/>
      </w:pPr>
      <w:rPr>
        <w:rFonts w:ascii="Symbol" w:hAnsi="Symbol" w:hint="default"/>
      </w:rPr>
    </w:lvl>
    <w:lvl w:ilvl="1" w:tplc="04020003" w:tentative="1">
      <w:start w:val="1"/>
      <w:numFmt w:val="bullet"/>
      <w:lvlText w:val="o"/>
      <w:lvlJc w:val="left"/>
      <w:pPr>
        <w:tabs>
          <w:tab w:val="num" w:pos="1442"/>
        </w:tabs>
        <w:ind w:left="1442" w:hanging="360"/>
      </w:pPr>
      <w:rPr>
        <w:rFonts w:ascii="Courier New" w:hAnsi="Courier New" w:cs="Courier New" w:hint="default"/>
      </w:rPr>
    </w:lvl>
    <w:lvl w:ilvl="2" w:tplc="04020005" w:tentative="1">
      <w:start w:val="1"/>
      <w:numFmt w:val="bullet"/>
      <w:lvlText w:val=""/>
      <w:lvlJc w:val="left"/>
      <w:pPr>
        <w:tabs>
          <w:tab w:val="num" w:pos="2162"/>
        </w:tabs>
        <w:ind w:left="2162" w:hanging="360"/>
      </w:pPr>
      <w:rPr>
        <w:rFonts w:ascii="Wingdings" w:hAnsi="Wingdings" w:hint="default"/>
      </w:rPr>
    </w:lvl>
    <w:lvl w:ilvl="3" w:tplc="04020001" w:tentative="1">
      <w:start w:val="1"/>
      <w:numFmt w:val="bullet"/>
      <w:lvlText w:val=""/>
      <w:lvlJc w:val="left"/>
      <w:pPr>
        <w:tabs>
          <w:tab w:val="num" w:pos="2882"/>
        </w:tabs>
        <w:ind w:left="2882" w:hanging="360"/>
      </w:pPr>
      <w:rPr>
        <w:rFonts w:ascii="Symbol" w:hAnsi="Symbol" w:hint="default"/>
      </w:rPr>
    </w:lvl>
    <w:lvl w:ilvl="4" w:tplc="04020003" w:tentative="1">
      <w:start w:val="1"/>
      <w:numFmt w:val="bullet"/>
      <w:lvlText w:val="o"/>
      <w:lvlJc w:val="left"/>
      <w:pPr>
        <w:tabs>
          <w:tab w:val="num" w:pos="3602"/>
        </w:tabs>
        <w:ind w:left="3602" w:hanging="360"/>
      </w:pPr>
      <w:rPr>
        <w:rFonts w:ascii="Courier New" w:hAnsi="Courier New" w:cs="Courier New" w:hint="default"/>
      </w:rPr>
    </w:lvl>
    <w:lvl w:ilvl="5" w:tplc="04020005" w:tentative="1">
      <w:start w:val="1"/>
      <w:numFmt w:val="bullet"/>
      <w:lvlText w:val=""/>
      <w:lvlJc w:val="left"/>
      <w:pPr>
        <w:tabs>
          <w:tab w:val="num" w:pos="4322"/>
        </w:tabs>
        <w:ind w:left="4322" w:hanging="360"/>
      </w:pPr>
      <w:rPr>
        <w:rFonts w:ascii="Wingdings" w:hAnsi="Wingdings" w:hint="default"/>
      </w:rPr>
    </w:lvl>
    <w:lvl w:ilvl="6" w:tplc="04020001" w:tentative="1">
      <w:start w:val="1"/>
      <w:numFmt w:val="bullet"/>
      <w:lvlText w:val=""/>
      <w:lvlJc w:val="left"/>
      <w:pPr>
        <w:tabs>
          <w:tab w:val="num" w:pos="5042"/>
        </w:tabs>
        <w:ind w:left="5042" w:hanging="360"/>
      </w:pPr>
      <w:rPr>
        <w:rFonts w:ascii="Symbol" w:hAnsi="Symbol" w:hint="default"/>
      </w:rPr>
    </w:lvl>
    <w:lvl w:ilvl="7" w:tplc="04020003" w:tentative="1">
      <w:start w:val="1"/>
      <w:numFmt w:val="bullet"/>
      <w:lvlText w:val="o"/>
      <w:lvlJc w:val="left"/>
      <w:pPr>
        <w:tabs>
          <w:tab w:val="num" w:pos="5762"/>
        </w:tabs>
        <w:ind w:left="5762" w:hanging="360"/>
      </w:pPr>
      <w:rPr>
        <w:rFonts w:ascii="Courier New" w:hAnsi="Courier New" w:cs="Courier New" w:hint="default"/>
      </w:rPr>
    </w:lvl>
    <w:lvl w:ilvl="8" w:tplc="04020005" w:tentative="1">
      <w:start w:val="1"/>
      <w:numFmt w:val="bullet"/>
      <w:lvlText w:val=""/>
      <w:lvlJc w:val="left"/>
      <w:pPr>
        <w:tabs>
          <w:tab w:val="num" w:pos="6482"/>
        </w:tabs>
        <w:ind w:left="6482" w:hanging="360"/>
      </w:pPr>
      <w:rPr>
        <w:rFonts w:ascii="Wingdings" w:hAnsi="Wingdings" w:hint="default"/>
      </w:rPr>
    </w:lvl>
  </w:abstractNum>
  <w:abstractNum w:abstractNumId="5">
    <w:nsid w:val="44A6519C"/>
    <w:multiLevelType w:val="hybridMultilevel"/>
    <w:tmpl w:val="1A186EE6"/>
    <w:lvl w:ilvl="0" w:tplc="0402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BD57E84"/>
    <w:multiLevelType w:val="hybridMultilevel"/>
    <w:tmpl w:val="DCA682C8"/>
    <w:lvl w:ilvl="0" w:tplc="0402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56054074"/>
    <w:multiLevelType w:val="hybridMultilevel"/>
    <w:tmpl w:val="D35859CA"/>
    <w:lvl w:ilvl="0" w:tplc="04020001">
      <w:start w:val="1"/>
      <w:numFmt w:val="bullet"/>
      <w:lvlText w:val=""/>
      <w:lvlJc w:val="left"/>
      <w:pPr>
        <w:tabs>
          <w:tab w:val="num" w:pos="1446"/>
        </w:tabs>
        <w:ind w:left="1446" w:hanging="360"/>
      </w:pPr>
      <w:rPr>
        <w:rFonts w:ascii="Symbol" w:hAnsi="Symbol" w:hint="default"/>
      </w:rPr>
    </w:lvl>
    <w:lvl w:ilvl="1" w:tplc="04020003">
      <w:start w:val="1"/>
      <w:numFmt w:val="bullet"/>
      <w:lvlText w:val="o"/>
      <w:lvlJc w:val="left"/>
      <w:pPr>
        <w:tabs>
          <w:tab w:val="num" w:pos="2166"/>
        </w:tabs>
        <w:ind w:left="2166" w:hanging="360"/>
      </w:pPr>
      <w:rPr>
        <w:rFonts w:ascii="Courier New" w:hAnsi="Courier New" w:cs="Courier New" w:hint="default"/>
      </w:rPr>
    </w:lvl>
    <w:lvl w:ilvl="2" w:tplc="04020005">
      <w:start w:val="1"/>
      <w:numFmt w:val="bullet"/>
      <w:lvlText w:val=""/>
      <w:lvlJc w:val="left"/>
      <w:pPr>
        <w:tabs>
          <w:tab w:val="num" w:pos="2886"/>
        </w:tabs>
        <w:ind w:left="2886" w:hanging="360"/>
      </w:pPr>
      <w:rPr>
        <w:rFonts w:ascii="Wingdings" w:hAnsi="Wingdings" w:hint="default"/>
      </w:rPr>
    </w:lvl>
    <w:lvl w:ilvl="3" w:tplc="04020001">
      <w:start w:val="1"/>
      <w:numFmt w:val="bullet"/>
      <w:lvlText w:val=""/>
      <w:lvlJc w:val="left"/>
      <w:pPr>
        <w:tabs>
          <w:tab w:val="num" w:pos="3606"/>
        </w:tabs>
        <w:ind w:left="3606" w:hanging="360"/>
      </w:pPr>
      <w:rPr>
        <w:rFonts w:ascii="Symbol" w:hAnsi="Symbol" w:hint="default"/>
      </w:rPr>
    </w:lvl>
    <w:lvl w:ilvl="4" w:tplc="04020003">
      <w:start w:val="1"/>
      <w:numFmt w:val="bullet"/>
      <w:lvlText w:val="o"/>
      <w:lvlJc w:val="left"/>
      <w:pPr>
        <w:tabs>
          <w:tab w:val="num" w:pos="4326"/>
        </w:tabs>
        <w:ind w:left="4326" w:hanging="360"/>
      </w:pPr>
      <w:rPr>
        <w:rFonts w:ascii="Courier New" w:hAnsi="Courier New" w:cs="Courier New" w:hint="default"/>
      </w:rPr>
    </w:lvl>
    <w:lvl w:ilvl="5" w:tplc="04020005">
      <w:start w:val="1"/>
      <w:numFmt w:val="bullet"/>
      <w:lvlText w:val=""/>
      <w:lvlJc w:val="left"/>
      <w:pPr>
        <w:tabs>
          <w:tab w:val="num" w:pos="5046"/>
        </w:tabs>
        <w:ind w:left="5046" w:hanging="360"/>
      </w:pPr>
      <w:rPr>
        <w:rFonts w:ascii="Wingdings" w:hAnsi="Wingdings" w:hint="default"/>
      </w:rPr>
    </w:lvl>
    <w:lvl w:ilvl="6" w:tplc="04020001">
      <w:start w:val="1"/>
      <w:numFmt w:val="bullet"/>
      <w:lvlText w:val=""/>
      <w:lvlJc w:val="left"/>
      <w:pPr>
        <w:tabs>
          <w:tab w:val="num" w:pos="5766"/>
        </w:tabs>
        <w:ind w:left="5766" w:hanging="360"/>
      </w:pPr>
      <w:rPr>
        <w:rFonts w:ascii="Symbol" w:hAnsi="Symbol" w:hint="default"/>
      </w:rPr>
    </w:lvl>
    <w:lvl w:ilvl="7" w:tplc="04020003">
      <w:start w:val="1"/>
      <w:numFmt w:val="bullet"/>
      <w:lvlText w:val="o"/>
      <w:lvlJc w:val="left"/>
      <w:pPr>
        <w:tabs>
          <w:tab w:val="num" w:pos="6486"/>
        </w:tabs>
        <w:ind w:left="6486" w:hanging="360"/>
      </w:pPr>
      <w:rPr>
        <w:rFonts w:ascii="Courier New" w:hAnsi="Courier New" w:cs="Courier New" w:hint="default"/>
      </w:rPr>
    </w:lvl>
    <w:lvl w:ilvl="8" w:tplc="04020005">
      <w:start w:val="1"/>
      <w:numFmt w:val="bullet"/>
      <w:lvlText w:val=""/>
      <w:lvlJc w:val="left"/>
      <w:pPr>
        <w:tabs>
          <w:tab w:val="num" w:pos="7206"/>
        </w:tabs>
        <w:ind w:left="7206" w:hanging="360"/>
      </w:pPr>
      <w:rPr>
        <w:rFonts w:ascii="Wingdings" w:hAnsi="Wingdings" w:hint="default"/>
      </w:rPr>
    </w:lvl>
  </w:abstractNum>
  <w:abstractNum w:abstractNumId="8">
    <w:nsid w:val="57663515"/>
    <w:multiLevelType w:val="hybridMultilevel"/>
    <w:tmpl w:val="3558E536"/>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79F62C4A"/>
    <w:multiLevelType w:val="hybridMultilevel"/>
    <w:tmpl w:val="851E3908"/>
    <w:lvl w:ilvl="0" w:tplc="04020001">
      <w:start w:val="1"/>
      <w:numFmt w:val="bullet"/>
      <w:lvlText w:val=""/>
      <w:lvlJc w:val="left"/>
      <w:pPr>
        <w:tabs>
          <w:tab w:val="num" w:pos="1446"/>
        </w:tabs>
        <w:ind w:left="1446" w:hanging="360"/>
      </w:pPr>
      <w:rPr>
        <w:rFonts w:ascii="Symbol" w:hAnsi="Symbol" w:hint="default"/>
      </w:rPr>
    </w:lvl>
    <w:lvl w:ilvl="1" w:tplc="04020003" w:tentative="1">
      <w:start w:val="1"/>
      <w:numFmt w:val="bullet"/>
      <w:lvlText w:val="o"/>
      <w:lvlJc w:val="left"/>
      <w:pPr>
        <w:tabs>
          <w:tab w:val="num" w:pos="2166"/>
        </w:tabs>
        <w:ind w:left="2166" w:hanging="360"/>
      </w:pPr>
      <w:rPr>
        <w:rFonts w:ascii="Courier New" w:hAnsi="Courier New" w:cs="Courier New" w:hint="default"/>
      </w:rPr>
    </w:lvl>
    <w:lvl w:ilvl="2" w:tplc="04020005" w:tentative="1">
      <w:start w:val="1"/>
      <w:numFmt w:val="bullet"/>
      <w:lvlText w:val=""/>
      <w:lvlJc w:val="left"/>
      <w:pPr>
        <w:tabs>
          <w:tab w:val="num" w:pos="2886"/>
        </w:tabs>
        <w:ind w:left="2886" w:hanging="360"/>
      </w:pPr>
      <w:rPr>
        <w:rFonts w:ascii="Wingdings" w:hAnsi="Wingdings" w:hint="default"/>
      </w:rPr>
    </w:lvl>
    <w:lvl w:ilvl="3" w:tplc="04020001" w:tentative="1">
      <w:start w:val="1"/>
      <w:numFmt w:val="bullet"/>
      <w:lvlText w:val=""/>
      <w:lvlJc w:val="left"/>
      <w:pPr>
        <w:tabs>
          <w:tab w:val="num" w:pos="3606"/>
        </w:tabs>
        <w:ind w:left="3606" w:hanging="360"/>
      </w:pPr>
      <w:rPr>
        <w:rFonts w:ascii="Symbol" w:hAnsi="Symbol" w:hint="default"/>
      </w:rPr>
    </w:lvl>
    <w:lvl w:ilvl="4" w:tplc="04020003" w:tentative="1">
      <w:start w:val="1"/>
      <w:numFmt w:val="bullet"/>
      <w:lvlText w:val="o"/>
      <w:lvlJc w:val="left"/>
      <w:pPr>
        <w:tabs>
          <w:tab w:val="num" w:pos="4326"/>
        </w:tabs>
        <w:ind w:left="4326" w:hanging="360"/>
      </w:pPr>
      <w:rPr>
        <w:rFonts w:ascii="Courier New" w:hAnsi="Courier New" w:cs="Courier New" w:hint="default"/>
      </w:rPr>
    </w:lvl>
    <w:lvl w:ilvl="5" w:tplc="04020005" w:tentative="1">
      <w:start w:val="1"/>
      <w:numFmt w:val="bullet"/>
      <w:lvlText w:val=""/>
      <w:lvlJc w:val="left"/>
      <w:pPr>
        <w:tabs>
          <w:tab w:val="num" w:pos="5046"/>
        </w:tabs>
        <w:ind w:left="5046" w:hanging="360"/>
      </w:pPr>
      <w:rPr>
        <w:rFonts w:ascii="Wingdings" w:hAnsi="Wingdings" w:hint="default"/>
      </w:rPr>
    </w:lvl>
    <w:lvl w:ilvl="6" w:tplc="04020001" w:tentative="1">
      <w:start w:val="1"/>
      <w:numFmt w:val="bullet"/>
      <w:lvlText w:val=""/>
      <w:lvlJc w:val="left"/>
      <w:pPr>
        <w:tabs>
          <w:tab w:val="num" w:pos="5766"/>
        </w:tabs>
        <w:ind w:left="5766" w:hanging="360"/>
      </w:pPr>
      <w:rPr>
        <w:rFonts w:ascii="Symbol" w:hAnsi="Symbol" w:hint="default"/>
      </w:rPr>
    </w:lvl>
    <w:lvl w:ilvl="7" w:tplc="04020003" w:tentative="1">
      <w:start w:val="1"/>
      <w:numFmt w:val="bullet"/>
      <w:lvlText w:val="o"/>
      <w:lvlJc w:val="left"/>
      <w:pPr>
        <w:tabs>
          <w:tab w:val="num" w:pos="6486"/>
        </w:tabs>
        <w:ind w:left="6486" w:hanging="360"/>
      </w:pPr>
      <w:rPr>
        <w:rFonts w:ascii="Courier New" w:hAnsi="Courier New" w:cs="Courier New" w:hint="default"/>
      </w:rPr>
    </w:lvl>
    <w:lvl w:ilvl="8" w:tplc="04020005" w:tentative="1">
      <w:start w:val="1"/>
      <w:numFmt w:val="bullet"/>
      <w:lvlText w:val=""/>
      <w:lvlJc w:val="left"/>
      <w:pPr>
        <w:tabs>
          <w:tab w:val="num" w:pos="7206"/>
        </w:tabs>
        <w:ind w:left="7206" w:hanging="360"/>
      </w:pPr>
      <w:rPr>
        <w:rFonts w:ascii="Wingdings" w:hAnsi="Wingdings" w:hint="default"/>
      </w:rPr>
    </w:lvl>
  </w:abstractNum>
  <w:abstractNum w:abstractNumId="10">
    <w:nsid w:val="7B746B6F"/>
    <w:multiLevelType w:val="hybridMultilevel"/>
    <w:tmpl w:val="A1FA772E"/>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259"/>
        </w:tabs>
        <w:ind w:left="1259" w:hanging="360"/>
      </w:pPr>
    </w:lvl>
    <w:lvl w:ilvl="2" w:tplc="0402001B" w:tentative="1">
      <w:start w:val="1"/>
      <w:numFmt w:val="lowerRoman"/>
      <w:lvlText w:val="%3."/>
      <w:lvlJc w:val="right"/>
      <w:pPr>
        <w:tabs>
          <w:tab w:val="num" w:pos="1979"/>
        </w:tabs>
        <w:ind w:left="1979" w:hanging="180"/>
      </w:pPr>
    </w:lvl>
    <w:lvl w:ilvl="3" w:tplc="0402000F" w:tentative="1">
      <w:start w:val="1"/>
      <w:numFmt w:val="decimal"/>
      <w:lvlText w:val="%4."/>
      <w:lvlJc w:val="left"/>
      <w:pPr>
        <w:tabs>
          <w:tab w:val="num" w:pos="2699"/>
        </w:tabs>
        <w:ind w:left="2699" w:hanging="360"/>
      </w:pPr>
    </w:lvl>
    <w:lvl w:ilvl="4" w:tplc="04020019" w:tentative="1">
      <w:start w:val="1"/>
      <w:numFmt w:val="lowerLetter"/>
      <w:lvlText w:val="%5."/>
      <w:lvlJc w:val="left"/>
      <w:pPr>
        <w:tabs>
          <w:tab w:val="num" w:pos="3419"/>
        </w:tabs>
        <w:ind w:left="3419" w:hanging="360"/>
      </w:pPr>
    </w:lvl>
    <w:lvl w:ilvl="5" w:tplc="0402001B" w:tentative="1">
      <w:start w:val="1"/>
      <w:numFmt w:val="lowerRoman"/>
      <w:lvlText w:val="%6."/>
      <w:lvlJc w:val="right"/>
      <w:pPr>
        <w:tabs>
          <w:tab w:val="num" w:pos="4139"/>
        </w:tabs>
        <w:ind w:left="4139" w:hanging="180"/>
      </w:pPr>
    </w:lvl>
    <w:lvl w:ilvl="6" w:tplc="0402000F" w:tentative="1">
      <w:start w:val="1"/>
      <w:numFmt w:val="decimal"/>
      <w:lvlText w:val="%7."/>
      <w:lvlJc w:val="left"/>
      <w:pPr>
        <w:tabs>
          <w:tab w:val="num" w:pos="4859"/>
        </w:tabs>
        <w:ind w:left="4859" w:hanging="360"/>
      </w:pPr>
    </w:lvl>
    <w:lvl w:ilvl="7" w:tplc="04020019" w:tentative="1">
      <w:start w:val="1"/>
      <w:numFmt w:val="lowerLetter"/>
      <w:lvlText w:val="%8."/>
      <w:lvlJc w:val="left"/>
      <w:pPr>
        <w:tabs>
          <w:tab w:val="num" w:pos="5579"/>
        </w:tabs>
        <w:ind w:left="5579" w:hanging="360"/>
      </w:pPr>
    </w:lvl>
    <w:lvl w:ilvl="8" w:tplc="0402001B" w:tentative="1">
      <w:start w:val="1"/>
      <w:numFmt w:val="lowerRoman"/>
      <w:lvlText w:val="%9."/>
      <w:lvlJc w:val="right"/>
      <w:pPr>
        <w:tabs>
          <w:tab w:val="num" w:pos="6299"/>
        </w:tabs>
        <w:ind w:left="6299" w:hanging="180"/>
      </w:pPr>
    </w:lvl>
  </w:abstractNum>
  <w:num w:numId="1">
    <w:abstractNumId w:val="0"/>
  </w:num>
  <w:num w:numId="2">
    <w:abstractNumId w:val="10"/>
  </w:num>
  <w:num w:numId="3">
    <w:abstractNumId w:val="8"/>
  </w:num>
  <w:num w:numId="4">
    <w:abstractNumId w:val="9"/>
  </w:num>
  <w:num w:numId="5">
    <w:abstractNumId w:val="4"/>
  </w:num>
  <w:num w:numId="6">
    <w:abstractNumId w:val="3"/>
  </w:num>
  <w:num w:numId="7">
    <w:abstractNumId w:val="7"/>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24330"/>
    <w:rsid w:val="000470DF"/>
    <w:rsid w:val="00047DDE"/>
    <w:rsid w:val="00055200"/>
    <w:rsid w:val="000B7E9B"/>
    <w:rsid w:val="000F1A76"/>
    <w:rsid w:val="00112D0E"/>
    <w:rsid w:val="00127AB7"/>
    <w:rsid w:val="001728DB"/>
    <w:rsid w:val="001863AC"/>
    <w:rsid w:val="0022574F"/>
    <w:rsid w:val="00281C22"/>
    <w:rsid w:val="00285A16"/>
    <w:rsid w:val="002B143B"/>
    <w:rsid w:val="002B6412"/>
    <w:rsid w:val="002C5A74"/>
    <w:rsid w:val="002E1A9B"/>
    <w:rsid w:val="00301595"/>
    <w:rsid w:val="00392259"/>
    <w:rsid w:val="004031DC"/>
    <w:rsid w:val="004951BA"/>
    <w:rsid w:val="004A5300"/>
    <w:rsid w:val="004C7BF5"/>
    <w:rsid w:val="004D39BC"/>
    <w:rsid w:val="004E09B2"/>
    <w:rsid w:val="005663CB"/>
    <w:rsid w:val="005B08DC"/>
    <w:rsid w:val="005E3AD1"/>
    <w:rsid w:val="005E60CF"/>
    <w:rsid w:val="00634BC3"/>
    <w:rsid w:val="0065193E"/>
    <w:rsid w:val="006B7C00"/>
    <w:rsid w:val="006C13AE"/>
    <w:rsid w:val="006D0E91"/>
    <w:rsid w:val="006D79DD"/>
    <w:rsid w:val="006E150E"/>
    <w:rsid w:val="00713782"/>
    <w:rsid w:val="00760ED5"/>
    <w:rsid w:val="0081411D"/>
    <w:rsid w:val="00820198"/>
    <w:rsid w:val="008651F9"/>
    <w:rsid w:val="008F041C"/>
    <w:rsid w:val="009179FE"/>
    <w:rsid w:val="00954B1F"/>
    <w:rsid w:val="00957235"/>
    <w:rsid w:val="009A54D0"/>
    <w:rsid w:val="00A56099"/>
    <w:rsid w:val="00A60962"/>
    <w:rsid w:val="00AE7B0B"/>
    <w:rsid w:val="00B229BB"/>
    <w:rsid w:val="00B4533D"/>
    <w:rsid w:val="00B537C3"/>
    <w:rsid w:val="00BB3F5D"/>
    <w:rsid w:val="00C12ECE"/>
    <w:rsid w:val="00C1728D"/>
    <w:rsid w:val="00C5450D"/>
    <w:rsid w:val="00C934A6"/>
    <w:rsid w:val="00CB049F"/>
    <w:rsid w:val="00CC2E7E"/>
    <w:rsid w:val="00CD4717"/>
    <w:rsid w:val="00D07643"/>
    <w:rsid w:val="00D408B9"/>
    <w:rsid w:val="00D41775"/>
    <w:rsid w:val="00D476D8"/>
    <w:rsid w:val="00E052F1"/>
    <w:rsid w:val="00F41C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uiPriority w:val="99"/>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List Paragraph"/>
    <w:basedOn w:val="a"/>
    <w:uiPriority w:val="34"/>
    <w:qFormat/>
    <w:rsid w:val="00112D0E"/>
    <w:pPr>
      <w:ind w:left="720"/>
      <w:contextualSpacing/>
    </w:pPr>
  </w:style>
  <w:style w:type="character" w:customStyle="1" w:styleId="inputvalue">
    <w:name w:val="input_value"/>
    <w:basedOn w:val="a0"/>
    <w:rsid w:val="00112D0E"/>
  </w:style>
  <w:style w:type="character" w:customStyle="1" w:styleId="ab">
    <w:name w:val="Основной текст_"/>
    <w:basedOn w:val="a0"/>
    <w:link w:val="1"/>
    <w:uiPriority w:val="99"/>
    <w:rsid w:val="00E052F1"/>
    <w:rPr>
      <w:shd w:val="clear" w:color="auto" w:fill="FFFFFF"/>
    </w:rPr>
  </w:style>
  <w:style w:type="character" w:customStyle="1" w:styleId="9">
    <w:name w:val="Основной текст (9)_"/>
    <w:basedOn w:val="a0"/>
    <w:link w:val="91"/>
    <w:uiPriority w:val="99"/>
    <w:rsid w:val="00E052F1"/>
    <w:rPr>
      <w:b/>
      <w:bCs/>
      <w:i/>
      <w:iCs/>
      <w:shd w:val="clear" w:color="auto" w:fill="FFFFFF"/>
    </w:rPr>
  </w:style>
  <w:style w:type="character" w:customStyle="1" w:styleId="90">
    <w:name w:val="Основной текст (9)"/>
    <w:basedOn w:val="9"/>
    <w:uiPriority w:val="99"/>
    <w:rsid w:val="00E052F1"/>
    <w:rPr>
      <w:b/>
      <w:bCs/>
      <w:i/>
      <w:iCs/>
      <w:u w:val="single"/>
      <w:shd w:val="clear" w:color="auto" w:fill="FFFFFF"/>
    </w:rPr>
  </w:style>
  <w:style w:type="character" w:customStyle="1" w:styleId="92">
    <w:name w:val="Основной текст (9) + Не полужирный"/>
    <w:aliases w:val="Не курсив10"/>
    <w:basedOn w:val="9"/>
    <w:uiPriority w:val="99"/>
    <w:rsid w:val="00E052F1"/>
    <w:rPr>
      <w:b w:val="0"/>
      <w:bCs w:val="0"/>
      <w:i w:val="0"/>
      <w:iCs w:val="0"/>
      <w:u w:val="single"/>
      <w:shd w:val="clear" w:color="auto" w:fill="FFFFFF"/>
    </w:rPr>
  </w:style>
  <w:style w:type="character" w:customStyle="1" w:styleId="3">
    <w:name w:val="Заголовок №3_"/>
    <w:basedOn w:val="a0"/>
    <w:link w:val="30"/>
    <w:uiPriority w:val="99"/>
    <w:rsid w:val="00E052F1"/>
    <w:rPr>
      <w:shd w:val="clear" w:color="auto" w:fill="FFFFFF"/>
    </w:rPr>
  </w:style>
  <w:style w:type="character" w:customStyle="1" w:styleId="ac">
    <w:name w:val="Основной текст"/>
    <w:basedOn w:val="ab"/>
    <w:uiPriority w:val="99"/>
    <w:rsid w:val="00E052F1"/>
    <w:rPr>
      <w:u w:val="single"/>
      <w:shd w:val="clear" w:color="auto" w:fill="FFFFFF"/>
    </w:rPr>
  </w:style>
  <w:style w:type="character" w:customStyle="1" w:styleId="5">
    <w:name w:val="Основной текст (5) + Не курсив"/>
    <w:basedOn w:val="a0"/>
    <w:uiPriority w:val="99"/>
    <w:rsid w:val="00E052F1"/>
    <w:rPr>
      <w:rFonts w:ascii="Times New Roman" w:hAnsi="Times New Roman" w:cs="Times New Roman"/>
      <w:u w:val="none"/>
    </w:rPr>
  </w:style>
  <w:style w:type="paragraph" w:customStyle="1" w:styleId="1">
    <w:name w:val="Основной текст1"/>
    <w:basedOn w:val="a"/>
    <w:link w:val="ab"/>
    <w:uiPriority w:val="99"/>
    <w:rsid w:val="00E052F1"/>
    <w:pPr>
      <w:widowControl w:val="0"/>
      <w:shd w:val="clear" w:color="auto" w:fill="FFFFFF"/>
      <w:spacing w:line="240" w:lineRule="atLeast"/>
      <w:ind w:hanging="360"/>
      <w:jc w:val="both"/>
    </w:pPr>
    <w:rPr>
      <w:sz w:val="20"/>
      <w:szCs w:val="20"/>
    </w:rPr>
  </w:style>
  <w:style w:type="paragraph" w:customStyle="1" w:styleId="91">
    <w:name w:val="Основной текст (9)1"/>
    <w:basedOn w:val="a"/>
    <w:link w:val="9"/>
    <w:uiPriority w:val="99"/>
    <w:rsid w:val="00E052F1"/>
    <w:pPr>
      <w:widowControl w:val="0"/>
      <w:shd w:val="clear" w:color="auto" w:fill="FFFFFF"/>
      <w:spacing w:line="263" w:lineRule="exact"/>
    </w:pPr>
    <w:rPr>
      <w:b/>
      <w:bCs/>
      <w:i/>
      <w:iCs/>
      <w:sz w:val="20"/>
      <w:szCs w:val="20"/>
    </w:rPr>
  </w:style>
  <w:style w:type="paragraph" w:customStyle="1" w:styleId="30">
    <w:name w:val="Заголовок №3"/>
    <w:basedOn w:val="a"/>
    <w:link w:val="3"/>
    <w:uiPriority w:val="99"/>
    <w:rsid w:val="00E052F1"/>
    <w:pPr>
      <w:widowControl w:val="0"/>
      <w:shd w:val="clear" w:color="auto" w:fill="FFFFFF"/>
      <w:spacing w:line="274" w:lineRule="exact"/>
      <w:jc w:val="both"/>
      <w:outlineLvl w:val="2"/>
    </w:pPr>
    <w:rPr>
      <w:sz w:val="20"/>
      <w:szCs w:val="20"/>
    </w:rPr>
  </w:style>
  <w:style w:type="character" w:customStyle="1" w:styleId="50">
    <w:name w:val="Заголовок №5_"/>
    <w:basedOn w:val="a0"/>
    <w:link w:val="51"/>
    <w:uiPriority w:val="99"/>
    <w:rsid w:val="00D41775"/>
    <w:rPr>
      <w:b/>
      <w:bCs/>
      <w:shd w:val="clear" w:color="auto" w:fill="FFFFFF"/>
    </w:rPr>
  </w:style>
  <w:style w:type="paragraph" w:customStyle="1" w:styleId="51">
    <w:name w:val="Заголовок №5"/>
    <w:basedOn w:val="a"/>
    <w:link w:val="50"/>
    <w:uiPriority w:val="99"/>
    <w:rsid w:val="00D41775"/>
    <w:pPr>
      <w:widowControl w:val="0"/>
      <w:shd w:val="clear" w:color="auto" w:fill="FFFFFF"/>
      <w:spacing w:line="274" w:lineRule="exact"/>
      <w:ind w:hanging="340"/>
      <w:jc w:val="both"/>
      <w:outlineLvl w:val="4"/>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uiPriority w:val="99"/>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List Paragraph"/>
    <w:basedOn w:val="a"/>
    <w:uiPriority w:val="34"/>
    <w:qFormat/>
    <w:rsid w:val="00112D0E"/>
    <w:pPr>
      <w:ind w:left="720"/>
      <w:contextualSpacing/>
    </w:pPr>
  </w:style>
  <w:style w:type="character" w:customStyle="1" w:styleId="inputvalue">
    <w:name w:val="input_value"/>
    <w:basedOn w:val="a0"/>
    <w:rsid w:val="00112D0E"/>
  </w:style>
  <w:style w:type="character" w:customStyle="1" w:styleId="ab">
    <w:name w:val="Основной текст_"/>
    <w:basedOn w:val="a0"/>
    <w:link w:val="1"/>
    <w:uiPriority w:val="99"/>
    <w:rsid w:val="00E052F1"/>
    <w:rPr>
      <w:shd w:val="clear" w:color="auto" w:fill="FFFFFF"/>
    </w:rPr>
  </w:style>
  <w:style w:type="character" w:customStyle="1" w:styleId="9">
    <w:name w:val="Основной текст (9)_"/>
    <w:basedOn w:val="a0"/>
    <w:link w:val="91"/>
    <w:uiPriority w:val="99"/>
    <w:rsid w:val="00E052F1"/>
    <w:rPr>
      <w:b/>
      <w:bCs/>
      <w:i/>
      <w:iCs/>
      <w:shd w:val="clear" w:color="auto" w:fill="FFFFFF"/>
    </w:rPr>
  </w:style>
  <w:style w:type="character" w:customStyle="1" w:styleId="90">
    <w:name w:val="Основной текст (9)"/>
    <w:basedOn w:val="9"/>
    <w:uiPriority w:val="99"/>
    <w:rsid w:val="00E052F1"/>
    <w:rPr>
      <w:b/>
      <w:bCs/>
      <w:i/>
      <w:iCs/>
      <w:u w:val="single"/>
      <w:shd w:val="clear" w:color="auto" w:fill="FFFFFF"/>
    </w:rPr>
  </w:style>
  <w:style w:type="character" w:customStyle="1" w:styleId="92">
    <w:name w:val="Основной текст (9) + Не полужирный"/>
    <w:aliases w:val="Не курсив10"/>
    <w:basedOn w:val="9"/>
    <w:uiPriority w:val="99"/>
    <w:rsid w:val="00E052F1"/>
    <w:rPr>
      <w:b w:val="0"/>
      <w:bCs w:val="0"/>
      <w:i w:val="0"/>
      <w:iCs w:val="0"/>
      <w:u w:val="single"/>
      <w:shd w:val="clear" w:color="auto" w:fill="FFFFFF"/>
    </w:rPr>
  </w:style>
  <w:style w:type="character" w:customStyle="1" w:styleId="3">
    <w:name w:val="Заголовок №3_"/>
    <w:basedOn w:val="a0"/>
    <w:link w:val="30"/>
    <w:uiPriority w:val="99"/>
    <w:rsid w:val="00E052F1"/>
    <w:rPr>
      <w:shd w:val="clear" w:color="auto" w:fill="FFFFFF"/>
    </w:rPr>
  </w:style>
  <w:style w:type="character" w:customStyle="1" w:styleId="ac">
    <w:name w:val="Основной текст"/>
    <w:basedOn w:val="ab"/>
    <w:uiPriority w:val="99"/>
    <w:rsid w:val="00E052F1"/>
    <w:rPr>
      <w:u w:val="single"/>
      <w:shd w:val="clear" w:color="auto" w:fill="FFFFFF"/>
    </w:rPr>
  </w:style>
  <w:style w:type="character" w:customStyle="1" w:styleId="5">
    <w:name w:val="Основной текст (5) + Не курсив"/>
    <w:basedOn w:val="a0"/>
    <w:uiPriority w:val="99"/>
    <w:rsid w:val="00E052F1"/>
    <w:rPr>
      <w:rFonts w:ascii="Times New Roman" w:hAnsi="Times New Roman" w:cs="Times New Roman"/>
      <w:u w:val="none"/>
    </w:rPr>
  </w:style>
  <w:style w:type="paragraph" w:customStyle="1" w:styleId="1">
    <w:name w:val="Основной текст1"/>
    <w:basedOn w:val="a"/>
    <w:link w:val="ab"/>
    <w:uiPriority w:val="99"/>
    <w:rsid w:val="00E052F1"/>
    <w:pPr>
      <w:widowControl w:val="0"/>
      <w:shd w:val="clear" w:color="auto" w:fill="FFFFFF"/>
      <w:spacing w:line="240" w:lineRule="atLeast"/>
      <w:ind w:hanging="360"/>
      <w:jc w:val="both"/>
    </w:pPr>
    <w:rPr>
      <w:sz w:val="20"/>
      <w:szCs w:val="20"/>
    </w:rPr>
  </w:style>
  <w:style w:type="paragraph" w:customStyle="1" w:styleId="91">
    <w:name w:val="Основной текст (9)1"/>
    <w:basedOn w:val="a"/>
    <w:link w:val="9"/>
    <w:uiPriority w:val="99"/>
    <w:rsid w:val="00E052F1"/>
    <w:pPr>
      <w:widowControl w:val="0"/>
      <w:shd w:val="clear" w:color="auto" w:fill="FFFFFF"/>
      <w:spacing w:line="263" w:lineRule="exact"/>
    </w:pPr>
    <w:rPr>
      <w:b/>
      <w:bCs/>
      <w:i/>
      <w:iCs/>
      <w:sz w:val="20"/>
      <w:szCs w:val="20"/>
    </w:rPr>
  </w:style>
  <w:style w:type="paragraph" w:customStyle="1" w:styleId="30">
    <w:name w:val="Заголовок №3"/>
    <w:basedOn w:val="a"/>
    <w:link w:val="3"/>
    <w:uiPriority w:val="99"/>
    <w:rsid w:val="00E052F1"/>
    <w:pPr>
      <w:widowControl w:val="0"/>
      <w:shd w:val="clear" w:color="auto" w:fill="FFFFFF"/>
      <w:spacing w:line="274" w:lineRule="exact"/>
      <w:jc w:val="both"/>
      <w:outlineLvl w:val="2"/>
    </w:pPr>
    <w:rPr>
      <w:sz w:val="20"/>
      <w:szCs w:val="20"/>
    </w:rPr>
  </w:style>
  <w:style w:type="character" w:customStyle="1" w:styleId="50">
    <w:name w:val="Заголовок №5_"/>
    <w:basedOn w:val="a0"/>
    <w:link w:val="51"/>
    <w:uiPriority w:val="99"/>
    <w:rsid w:val="00D41775"/>
    <w:rPr>
      <w:b/>
      <w:bCs/>
      <w:shd w:val="clear" w:color="auto" w:fill="FFFFFF"/>
    </w:rPr>
  </w:style>
  <w:style w:type="paragraph" w:customStyle="1" w:styleId="51">
    <w:name w:val="Заголовок №5"/>
    <w:basedOn w:val="a"/>
    <w:link w:val="50"/>
    <w:uiPriority w:val="99"/>
    <w:rsid w:val="00D41775"/>
    <w:pPr>
      <w:widowControl w:val="0"/>
      <w:shd w:val="clear" w:color="auto" w:fill="FFFFFF"/>
      <w:spacing w:line="274" w:lineRule="exact"/>
      <w:ind w:hanging="340"/>
      <w:jc w:val="both"/>
      <w:outlineLvl w:val="4"/>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edets.org/profil-na-kupuvacha/obshchestveni-por-chki/" TargetMode="External"/><Relationship Id="rId13" Type="http://schemas.openxmlformats.org/officeDocument/2006/relationships/hyperlink" Target="apis://Base=NARH&amp;DocCode=2003&amp;ToPar=Art172&amp;Type=201/" TargetMode="External"/><Relationship Id="rId18" Type="http://schemas.openxmlformats.org/officeDocument/2006/relationships/hyperlink" Target="apis://Base=NARH&amp;DocCode=2003&amp;ToPar=Art252&amp;Type=201/" TargetMode="External"/><Relationship Id="rId26" Type="http://schemas.openxmlformats.org/officeDocument/2006/relationships/hyperlink" Target="apis://Base=NARH&amp;DocCode=2003&amp;ToPar=Art353&#1077;&amp;Type=201/"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apis://Base=NARH&amp;DocCode=2003&amp;ToPar=Art301&amp;Type=201/" TargetMode="External"/><Relationship Id="rId34" Type="http://schemas.openxmlformats.org/officeDocument/2006/relationships/hyperlink" Target="apis://Base=NARH&amp;DocCode=109180&amp;ToPar=Art39_Al3_Pt1&amp;Type=201/" TargetMode="External"/><Relationship Id="rId7" Type="http://schemas.openxmlformats.org/officeDocument/2006/relationships/endnotes" Target="endnotes.xml"/><Relationship Id="rId12" Type="http://schemas.openxmlformats.org/officeDocument/2006/relationships/hyperlink" Target="apis://Base=NARH&amp;DocCode=2003&amp;ToPar=Art159&#1075;&amp;Type=201/" TargetMode="External"/><Relationship Id="rId17" Type="http://schemas.openxmlformats.org/officeDocument/2006/relationships/hyperlink" Target="apis://Base=NARH&amp;DocCode=2003&amp;ToPar=Art219&amp;Type=201/" TargetMode="External"/><Relationship Id="rId25" Type="http://schemas.openxmlformats.org/officeDocument/2006/relationships/hyperlink" Target="apis://Base=NARH&amp;DocCode=2003&amp;ToPar=Art352&amp;Type=201/" TargetMode="External"/><Relationship Id="rId33" Type="http://schemas.openxmlformats.org/officeDocument/2006/relationships/hyperlink" Target="apis://Base=NARH&amp;DocCode=109180&amp;ToPar=Art39_Al2&amp;Type=201/"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pis://Base=NARH&amp;DocCode=2003&amp;ToPar=Art217&amp;Type=201/" TargetMode="External"/><Relationship Id="rId20" Type="http://schemas.openxmlformats.org/officeDocument/2006/relationships/hyperlink" Target="apis://Base=NARH&amp;DocCode=2003&amp;ToPar=Art260&amp;Type=201/" TargetMode="External"/><Relationship Id="rId29" Type="http://schemas.openxmlformats.org/officeDocument/2006/relationships/hyperlink" Target="apis://Base=NARH&amp;DocCode=41765&amp;ToPar=Art54_Al1_Pt1&amp;Type=20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2003&amp;ToPar=Art159&#1072;&amp;Type=201/" TargetMode="External"/><Relationship Id="rId24" Type="http://schemas.openxmlformats.org/officeDocument/2006/relationships/hyperlink" Target="apis://Base=NARH&amp;DocCode=2003&amp;ToPar=Art321&#1072;&amp;Type=201/" TargetMode="External"/><Relationship Id="rId32" Type="http://schemas.openxmlformats.org/officeDocument/2006/relationships/hyperlink" Target="apis://Base=NARH&amp;DocCode=41765&amp;ToPar=Art54_Al1_Pt6&amp;Type=201/" TargetMode="External"/><Relationship Id="rId37" Type="http://schemas.openxmlformats.org/officeDocument/2006/relationships/hyperlink" Target="apis://Base=APEV&amp;CELEX=12010E&amp;ToPar=Art107&amp;Type=20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pis://Base=NARH&amp;DocCode=2003&amp;ToPar=Art194&amp;Type=201/" TargetMode="External"/><Relationship Id="rId23" Type="http://schemas.openxmlformats.org/officeDocument/2006/relationships/hyperlink" Target="apis://Base=NARH&amp;DocCode=2003&amp;ToPar=Art321&amp;Type=201/" TargetMode="External"/><Relationship Id="rId28" Type="http://schemas.openxmlformats.org/officeDocument/2006/relationships/hyperlink" Target="apis://Base=NARH&amp;DocCode=41765&amp;ToPar=Art44_Al5&amp;Type=201/" TargetMode="External"/><Relationship Id="rId36" Type="http://schemas.openxmlformats.org/officeDocument/2006/relationships/hyperlink" Target="apis://Base=NARH&amp;DocCode=41765&amp;ToPar=Art115&amp;Type=201/" TargetMode="External"/><Relationship Id="rId10" Type="http://schemas.openxmlformats.org/officeDocument/2006/relationships/hyperlink" Target="apis://Base=NARH&amp;DocCode=2003&amp;ToPar=Art108&#1072;&amp;Type=201/" TargetMode="External"/><Relationship Id="rId19" Type="http://schemas.openxmlformats.org/officeDocument/2006/relationships/hyperlink" Target="apis://Base=NARH&amp;DocCode=2003&amp;ToPar=Art253&amp;Type=201/" TargetMode="External"/><Relationship Id="rId31" Type="http://schemas.openxmlformats.org/officeDocument/2006/relationships/hyperlink" Target="apis://Base=NARH&amp;DocCode=41765&amp;ToPar=Art54_Al1_Pt6&amp;Type=201/" TargetMode="External"/><Relationship Id="rId4" Type="http://schemas.openxmlformats.org/officeDocument/2006/relationships/settings" Target="settings.xml"/><Relationship Id="rId9" Type="http://schemas.openxmlformats.org/officeDocument/2006/relationships/hyperlink" Target="apis://NORM|4536|0||/" TargetMode="External"/><Relationship Id="rId14" Type="http://schemas.openxmlformats.org/officeDocument/2006/relationships/hyperlink" Target="apis://Base=NARH&amp;DocCode=2003&amp;ToPar=Art192&#1072;&amp;Type=201/" TargetMode="External"/><Relationship Id="rId22" Type="http://schemas.openxmlformats.org/officeDocument/2006/relationships/hyperlink" Target="apis://Base=NARH&amp;DocCode=2003&amp;ToPar=Art307&amp;Type=201/" TargetMode="External"/><Relationship Id="rId27" Type="http://schemas.openxmlformats.org/officeDocument/2006/relationships/hyperlink" Target="apis://Base=NARH&amp;DocCode=2023&amp;ToPar=Art162_Al2_Pt1&amp;Type=201/" TargetMode="External"/><Relationship Id="rId30" Type="http://schemas.openxmlformats.org/officeDocument/2006/relationships/hyperlink" Target="apis://Base=NARH&amp;DocCode=41765&amp;ToPar=Art54_Al1_Pt3&amp;Type=201/" TargetMode="External"/><Relationship Id="rId35" Type="http://schemas.openxmlformats.org/officeDocument/2006/relationships/hyperlink" Target="apis://Base=NARH&amp;DocCode=109180&amp;ToPar=Art39_Al3_Pt2&amp;Type=20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5855</Words>
  <Characters>33374</Characters>
  <Application>Microsoft Office Word</Application>
  <DocSecurity>0</DocSecurity>
  <Lines>278</Lines>
  <Paragraphs>78</Paragraphs>
  <ScaleCrop>false</ScaleCrop>
  <HeadingPairs>
    <vt:vector size="2" baseType="variant">
      <vt:variant>
        <vt:lpstr>Заглавие</vt:lpstr>
      </vt:variant>
      <vt:variant>
        <vt:i4>1</vt:i4>
      </vt:variant>
    </vt:vector>
  </HeadingPairs>
  <TitlesOfParts>
    <vt:vector size="1" baseType="lpstr">
      <vt:lpstr/>
    </vt:vector>
  </TitlesOfParts>
  <LinksUpToDate>false</LinksUpToDate>
  <CharactersWithSpaces>39151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2019-08-23T11:12:00Z</dcterms:created>
  <dcterms:modified xsi:type="dcterms:W3CDTF">2019-08-28T12:23:00Z</dcterms:modified>
</cp:coreProperties>
</file>