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DA" w:rsidRDefault="00E347DA" w:rsidP="00E347DA">
      <w:pPr>
        <w:keepNext/>
        <w:spacing w:after="0" w:line="240" w:lineRule="auto"/>
        <w:ind w:left="1416" w:firstLine="708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ab/>
        <w:t>Проект!</w:t>
      </w:r>
    </w:p>
    <w:p w:rsidR="00E347DA" w:rsidRDefault="00E347DA" w:rsidP="00A30BCA">
      <w:pPr>
        <w:keepNext/>
        <w:tabs>
          <w:tab w:val="left" w:pos="6575"/>
        </w:tabs>
        <w:spacing w:after="0" w:line="240" w:lineRule="auto"/>
        <w:ind w:left="1416" w:firstLine="708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347DA" w:rsidRDefault="00E347DA" w:rsidP="00E347DA">
      <w:pPr>
        <w:keepNext/>
        <w:spacing w:after="0" w:line="240" w:lineRule="auto"/>
        <w:ind w:left="1416" w:firstLine="708"/>
        <w:outlineLvl w:val="1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E347DA" w:rsidRPr="002944BE" w:rsidRDefault="00A30BCA" w:rsidP="00E347DA">
      <w:pPr>
        <w:keepNext/>
        <w:spacing w:after="0" w:line="240" w:lineRule="auto"/>
        <w:ind w:left="1416" w:firstLine="708"/>
        <w:outlineLvl w:val="1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         </w:t>
      </w:r>
      <w:r w:rsidR="00E347DA" w:rsidRPr="002944B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Д О Г О В О </w:t>
      </w:r>
      <w:proofErr w:type="gramStart"/>
      <w:r w:rsidR="00E347DA" w:rsidRPr="002944B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</w:t>
      </w:r>
      <w:proofErr w:type="gramEnd"/>
      <w:r w:rsidR="00E347DA" w:rsidRPr="002944B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 ЗА   </w:t>
      </w:r>
      <w:r w:rsidR="00E347D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ДОСТАВ</w:t>
      </w:r>
      <w:r w:rsidR="00E347D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E347DA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</w:t>
      </w:r>
      <w:r w:rsidR="00E347D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E347DA">
        <w:rPr>
          <w:rFonts w:ascii="Times New Roman" w:eastAsia="Times New Roman" w:hAnsi="Times New Roman"/>
          <w:b/>
          <w:bCs/>
          <w:sz w:val="24"/>
          <w:szCs w:val="24"/>
        </w:rPr>
        <w:t>А</w:t>
      </w:r>
    </w:p>
    <w:p w:rsidR="00E347DA" w:rsidRPr="002944BE" w:rsidRDefault="00E347DA" w:rsidP="00E347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44BE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2944BE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E347DA" w:rsidRPr="002944BE" w:rsidRDefault="00E347DA" w:rsidP="00A30B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944BE">
        <w:rPr>
          <w:rFonts w:ascii="Times New Roman" w:eastAsia="Times New Roman" w:hAnsi="Times New Roman"/>
          <w:sz w:val="24"/>
          <w:szCs w:val="24"/>
          <w:lang w:val="ru-RU"/>
        </w:rPr>
        <w:t>Днес</w:t>
      </w:r>
      <w:proofErr w:type="spellEnd"/>
      <w:proofErr w:type="gramStart"/>
      <w:r w:rsidRPr="002944BE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Pr="002944BE">
        <w:rPr>
          <w:rFonts w:ascii="Times New Roman" w:eastAsia="Times New Roman" w:hAnsi="Times New Roman"/>
          <w:sz w:val="24"/>
          <w:szCs w:val="24"/>
        </w:rPr>
        <w:t>............</w:t>
      </w:r>
      <w:r w:rsidRPr="002944B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End"/>
      <w:r w:rsidRPr="002944BE">
        <w:rPr>
          <w:rFonts w:ascii="Times New Roman" w:eastAsia="Times New Roman" w:hAnsi="Times New Roman"/>
          <w:sz w:val="24"/>
          <w:szCs w:val="24"/>
          <w:lang w:val="ru-RU"/>
        </w:rPr>
        <w:t xml:space="preserve">г., в гр. </w:t>
      </w:r>
      <w:proofErr w:type="spellStart"/>
      <w:r w:rsidR="00A30BCA">
        <w:rPr>
          <w:rFonts w:ascii="Times New Roman" w:eastAsia="Times New Roman" w:hAnsi="Times New Roman"/>
          <w:sz w:val="24"/>
          <w:szCs w:val="24"/>
          <w:lang w:val="ru-RU"/>
        </w:rPr>
        <w:t>Средец</w:t>
      </w:r>
      <w:proofErr w:type="spellEnd"/>
      <w:r w:rsidRPr="002944BE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2944B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  <w:r w:rsidRPr="002944BE">
        <w:rPr>
          <w:rFonts w:ascii="Times New Roman" w:eastAsia="Times New Roman" w:hAnsi="Times New Roman"/>
          <w:bCs/>
          <w:sz w:val="24"/>
          <w:szCs w:val="24"/>
          <w:lang w:val="ru-RU"/>
        </w:rPr>
        <w:t>между</w:t>
      </w:r>
      <w:r w:rsidRPr="002944BE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E347DA" w:rsidRPr="002944BE" w:rsidRDefault="00E347DA" w:rsidP="00E347DA">
      <w:pPr>
        <w:spacing w:after="0" w:line="240" w:lineRule="auto"/>
        <w:ind w:left="360" w:firstLine="720"/>
        <w:rPr>
          <w:rFonts w:ascii="Times New Roman" w:eastAsia="Times New Roman" w:hAnsi="Times New Roman"/>
          <w:sz w:val="24"/>
          <w:szCs w:val="24"/>
        </w:rPr>
      </w:pPr>
    </w:p>
    <w:p w:rsidR="00E347DA" w:rsidRPr="002944BE" w:rsidRDefault="00E347DA" w:rsidP="00E34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44BE">
        <w:rPr>
          <w:rFonts w:ascii="Times New Roman" w:eastAsia="Times New Roman" w:hAnsi="Times New Roman"/>
          <w:b/>
          <w:sz w:val="24"/>
          <w:szCs w:val="24"/>
        </w:rPr>
        <w:t>.............</w:t>
      </w:r>
      <w:r w:rsidRPr="002944BE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2944BE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2944BE">
        <w:rPr>
          <w:rFonts w:ascii="Times New Roman" w:eastAsia="Times New Roman" w:hAnsi="Times New Roman"/>
          <w:bCs/>
          <w:sz w:val="24"/>
          <w:szCs w:val="24"/>
        </w:rPr>
        <w:t>със седалище и адрес на управление: ...................</w:t>
      </w:r>
      <w:r w:rsidRPr="002944BE">
        <w:rPr>
          <w:rFonts w:ascii="Times New Roman" w:eastAsia="Times New Roman" w:hAnsi="Times New Roman"/>
          <w:sz w:val="24"/>
          <w:szCs w:val="24"/>
        </w:rPr>
        <w:t>, БУЛСТАТ-</w:t>
      </w:r>
      <w:r w:rsidRPr="002944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.................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, представлявана от ....................– </w:t>
      </w:r>
      <w:r>
        <w:rPr>
          <w:rFonts w:ascii="Times New Roman" w:eastAsia="Times New Roman" w:hAnsi="Times New Roman"/>
          <w:sz w:val="24"/>
          <w:szCs w:val="24"/>
        </w:rPr>
        <w:t>……………………..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, наричана за краткост </w:t>
      </w:r>
      <w:r w:rsidRPr="002944BE">
        <w:rPr>
          <w:rFonts w:ascii="Times New Roman" w:eastAsia="Times New Roman" w:hAnsi="Times New Roman"/>
          <w:b/>
          <w:bCs/>
          <w:sz w:val="24"/>
          <w:szCs w:val="24"/>
        </w:rPr>
        <w:t>ВЪЗЛОЖИТЕЛ</w:t>
      </w:r>
    </w:p>
    <w:p w:rsidR="00E347DA" w:rsidRPr="002944BE" w:rsidRDefault="00E347DA" w:rsidP="00E347DA">
      <w:pPr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</w:rPr>
      </w:pPr>
      <w:r w:rsidRPr="002944BE">
        <w:rPr>
          <w:rFonts w:ascii="Times New Roman" w:eastAsia="Times New Roman" w:hAnsi="Times New Roman"/>
          <w:bCs/>
          <w:sz w:val="24"/>
          <w:szCs w:val="24"/>
        </w:rPr>
        <w:t>и</w:t>
      </w:r>
    </w:p>
    <w:p w:rsidR="00E347DA" w:rsidRPr="002944BE" w:rsidRDefault="00E347DA" w:rsidP="00E347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944BE">
        <w:rPr>
          <w:rFonts w:ascii="Times New Roman" w:eastAsia="Times New Roman" w:hAnsi="Times New Roman"/>
          <w:b/>
          <w:bCs/>
          <w:sz w:val="24"/>
          <w:szCs w:val="24"/>
        </w:rPr>
        <w:t xml:space="preserve"> „............... , 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ЕИК: </w:t>
      </w:r>
      <w:r w:rsidRPr="002944BE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shd w:val="clear" w:color="auto" w:fill="FFFFFF"/>
        </w:rPr>
        <w:t>..................</w:t>
      </w:r>
      <w:r w:rsidRPr="002944BE">
        <w:rPr>
          <w:rFonts w:ascii="Times New Roman" w:eastAsia="Times New Roman" w:hAnsi="Times New Roman"/>
          <w:sz w:val="24"/>
          <w:szCs w:val="24"/>
        </w:rPr>
        <w:t>, със седалище и адрес на управление: ......................., банкова сметка:</w:t>
      </w:r>
      <w:r w:rsidRPr="002944B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944BE">
        <w:rPr>
          <w:rFonts w:ascii="Times New Roman" w:eastAsia="Times New Roman" w:hAnsi="Times New Roman"/>
          <w:sz w:val="24"/>
          <w:szCs w:val="24"/>
          <w:lang w:val="en-US"/>
        </w:rPr>
        <w:t>IBAN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 .............., </w:t>
      </w:r>
      <w:r w:rsidRPr="002944BE">
        <w:rPr>
          <w:rFonts w:ascii="Times New Roman" w:eastAsia="Times New Roman" w:hAnsi="Times New Roman"/>
          <w:sz w:val="24"/>
          <w:szCs w:val="24"/>
          <w:lang w:val="en-US"/>
        </w:rPr>
        <w:t>BIC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 ................,; представлявано от </w:t>
      </w:r>
      <w:r w:rsidRPr="002944BE">
        <w:rPr>
          <w:rFonts w:ascii="Times New Roman" w:eastAsia="Times New Roman" w:hAnsi="Times New Roman"/>
          <w:bCs/>
          <w:sz w:val="24"/>
          <w:szCs w:val="24"/>
        </w:rPr>
        <w:t>.....................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 в качеството му на ......, наричано за краткост </w:t>
      </w:r>
      <w:r w:rsidRPr="002944BE">
        <w:rPr>
          <w:rFonts w:ascii="Times New Roman" w:eastAsia="Times New Roman" w:hAnsi="Times New Roman"/>
          <w:b/>
          <w:bCs/>
          <w:sz w:val="24"/>
          <w:szCs w:val="24"/>
        </w:rPr>
        <w:t>ИЗПЪЛНИТЕЛ</w:t>
      </w:r>
      <w:r w:rsidRPr="002944BE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E347DA" w:rsidRPr="002944BE" w:rsidRDefault="00E347DA" w:rsidP="00E347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8776E" w:rsidRPr="00F8776E" w:rsidRDefault="00F8776E" w:rsidP="00F8776E">
      <w:pPr>
        <w:pStyle w:val="1"/>
        <w:shd w:val="clear" w:color="auto" w:fill="auto"/>
        <w:tabs>
          <w:tab w:val="right" w:leader="dot" w:pos="6406"/>
          <w:tab w:val="left" w:pos="6984"/>
        </w:tabs>
        <w:spacing w:line="277" w:lineRule="exact"/>
        <w:ind w:firstLine="0"/>
        <w:jc w:val="left"/>
        <w:rPr>
          <w:rFonts w:eastAsia="Times New Roman"/>
          <w:sz w:val="24"/>
          <w:szCs w:val="24"/>
          <w:lang w:eastAsia="bg-BG"/>
        </w:rPr>
      </w:pPr>
      <w:r w:rsidRPr="00F8776E">
        <w:rPr>
          <w:rFonts w:eastAsia="Times New Roman"/>
          <w:color w:val="000000"/>
          <w:sz w:val="24"/>
          <w:szCs w:val="24"/>
          <w:lang w:eastAsia="bg-BG"/>
        </w:rPr>
        <w:t>определен след провеждане на обществена поръчка по реда на Глава</w:t>
      </w:r>
    </w:p>
    <w:p w:rsidR="00F8776E" w:rsidRPr="00F8776E" w:rsidRDefault="00F8776E" w:rsidP="00F8776E">
      <w:pPr>
        <w:widowControl w:val="0"/>
        <w:tabs>
          <w:tab w:val="right" w:leader="dot" w:pos="7558"/>
          <w:tab w:val="left" w:pos="7797"/>
          <w:tab w:val="left" w:leader="dot" w:pos="8962"/>
        </w:tabs>
        <w:spacing w:after="0" w:line="277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XXVI от Закона за обществените поръчки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Протокол</w:t>
      </w: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/</w:t>
      </w: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г. 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Комисия, назначена със Заповед №…………………… и утвърден </w:t>
      </w:r>
    </w:p>
    <w:p w:rsidR="00F8776E" w:rsidRDefault="00F8776E" w:rsidP="00F8776E">
      <w:pPr>
        <w:widowControl w:val="0"/>
        <w:spacing w:after="0" w:line="277" w:lineRule="exact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Възложителя се сключи настоящия договор за следното:</w:t>
      </w:r>
    </w:p>
    <w:p w:rsidR="00F8776E" w:rsidRPr="00F8776E" w:rsidRDefault="00F8776E" w:rsidP="00F8776E">
      <w:pPr>
        <w:widowControl w:val="0"/>
        <w:spacing w:after="0" w:line="277" w:lineRule="exact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776E" w:rsidRPr="00F8776E" w:rsidRDefault="00F8776E" w:rsidP="00F8776E">
      <w:pPr>
        <w:widowControl w:val="0"/>
        <w:numPr>
          <w:ilvl w:val="0"/>
          <w:numId w:val="4"/>
        </w:numPr>
        <w:tabs>
          <w:tab w:val="left" w:pos="334"/>
        </w:tabs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877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ПРЕДМЕТ НА ДОГОВОРА</w:t>
      </w:r>
    </w:p>
    <w:p w:rsidR="00E347DA" w:rsidRPr="00631536" w:rsidRDefault="00F8776E" w:rsidP="00F8776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1.(1) ВЪЗЛОЖИТЕЛЯТ възлага, а ИЗПЪЛНИТЕЛЯТ приема да извърши на свой риск, при условията на настоящия договор и срещу възнаграждение следното:</w:t>
      </w:r>
      <w:r w:rsidRPr="00F8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53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Доставка на обзавеждане и оборудване за училищни кабинети за нуждите на Средно училище „Св.</w:t>
      </w:r>
      <w:proofErr w:type="spellStart"/>
      <w:r w:rsidRPr="0063153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Св</w:t>
      </w:r>
      <w:proofErr w:type="spellEnd"/>
      <w:r w:rsidRPr="0063153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.Кирил и Методий“, гр.Средец</w:t>
      </w:r>
      <w:r w:rsidRPr="00F8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315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изпълнение на дейности по проект </w:t>
      </w:r>
      <w:r w:rsidRPr="006315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BG05M9OP001-2.018-0006-2014BG05M2OP001-C01 „Нашето бъдеще в нашите ръце – интегрирана и устойчива подкрепа за активизиране и развитие на ромската общност в община Средец“, финансиран от Оперативна програма „Наука и образование за интелигентен растеж“, </w:t>
      </w:r>
      <w:proofErr w:type="spellStart"/>
      <w:r w:rsidRPr="006315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съфинансирана</w:t>
      </w:r>
      <w:proofErr w:type="spellEnd"/>
      <w:r w:rsidRPr="006315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от Европейския съюз чрез Европейските структурни и инвестиционни фондове</w:t>
      </w:r>
    </w:p>
    <w:p w:rsidR="00F8776E" w:rsidRPr="00F8776E" w:rsidRDefault="00F8776E" w:rsidP="00F8776E">
      <w:pPr>
        <w:widowControl w:val="0"/>
        <w:spacing w:after="0" w:line="274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Неразделна част от настоящия договор е следното приложение:</w:t>
      </w:r>
    </w:p>
    <w:p w:rsidR="00F8776E" w:rsidRPr="00F8776E" w:rsidRDefault="00F8776E" w:rsidP="00F8776E">
      <w:pPr>
        <w:widowControl w:val="0"/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Техническо предложение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F8776E" w:rsidRPr="00F8776E" w:rsidRDefault="00F8776E" w:rsidP="00F8776E">
      <w:pPr>
        <w:widowControl w:val="0"/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Ценово предложение, </w:t>
      </w: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представено от Изпълнителя</w:t>
      </w:r>
    </w:p>
    <w:p w:rsidR="00F8776E" w:rsidRPr="00F8776E" w:rsidRDefault="00F8776E" w:rsidP="00F8776E">
      <w:pPr>
        <w:widowControl w:val="0"/>
        <w:numPr>
          <w:ilvl w:val="0"/>
          <w:numId w:val="5"/>
        </w:numPr>
        <w:spacing w:after="0" w:line="274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Приложение № 1</w:t>
      </w:r>
    </w:p>
    <w:p w:rsidR="00F8776E" w:rsidRDefault="00F8776E" w:rsidP="00F877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347DA" w:rsidRPr="002944BE" w:rsidRDefault="00F8776E" w:rsidP="00F87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8776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Този договор е създаден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рамките на </w:t>
      </w:r>
      <w:r w:rsidRPr="00F8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 BG05M9OP001-2.018-0006-2014BG05M2OP001-C01 „Нашето бъдеще в нашите ръце – интегрирана и устойчива подкрепа за активизиране и развитие на ромската общност в община Средец“, финансиран от Оперативна програма „Наука и образование за интелигентен растеж“, </w:t>
      </w:r>
      <w:proofErr w:type="spellStart"/>
      <w:r w:rsidRPr="00F8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съфинансирана</w:t>
      </w:r>
      <w:proofErr w:type="spellEnd"/>
      <w:r w:rsidRPr="00F877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Европейския съюз чрез Европейските структурни и инвестиционни фондове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E347DA" w:rsidRPr="002944BE" w:rsidRDefault="00E347DA" w:rsidP="00F87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634B0" w:rsidRPr="00B634B0" w:rsidRDefault="00B634B0" w:rsidP="00B634B0">
      <w:pPr>
        <w:widowControl w:val="0"/>
        <w:spacing w:after="0" w:line="240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634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П. СРОК ЗА ИЗПЪЛНЕНИЕ НА ДОГОВОРА</w:t>
      </w:r>
    </w:p>
    <w:p w:rsidR="00B634B0" w:rsidRPr="00B634B0" w:rsidRDefault="00B634B0" w:rsidP="00B634B0">
      <w:pPr>
        <w:widowControl w:val="0"/>
        <w:spacing w:after="0" w:line="274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2. (1) Общият срок за изпълнение на настоящия договор е до 31.12.2020 г. и започва да тече от датата на сключване на договора.</w:t>
      </w:r>
    </w:p>
    <w:p w:rsidR="00B634B0" w:rsidRPr="00B634B0" w:rsidRDefault="00B634B0" w:rsidP="00B634B0">
      <w:pPr>
        <w:widowControl w:val="0"/>
        <w:tabs>
          <w:tab w:val="center" w:leader="dot" w:pos="6392"/>
          <w:tab w:val="right" w:pos="7098"/>
          <w:tab w:val="center" w:pos="7494"/>
          <w:tab w:val="right" w:pos="8127"/>
          <w:tab w:val="right" w:pos="9358"/>
          <w:tab w:val="right" w:pos="9672"/>
        </w:tabs>
        <w:spacing w:after="0" w:line="274" w:lineRule="exact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(2)Срокът за доставка на оборудването е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 считано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датата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на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получаване</w:t>
      </w:r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на</w:t>
      </w:r>
    </w:p>
    <w:p w:rsidR="00E347DA" w:rsidRDefault="00B634B0" w:rsidP="00B634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възлагателно</w:t>
      </w:r>
      <w:proofErr w:type="spellEnd"/>
      <w:r w:rsidRPr="00B634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писмо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E15A9D" w:rsidRPr="002944BE" w:rsidRDefault="00E15A9D" w:rsidP="00B634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15A9D" w:rsidRPr="00E15A9D" w:rsidRDefault="00E15A9D" w:rsidP="00E15A9D">
      <w:pPr>
        <w:widowControl w:val="0"/>
        <w:spacing w:after="0" w:line="274" w:lineRule="exact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15A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Ш. ЦЕНИ И ПЛАЩАНИЯ</w:t>
      </w:r>
    </w:p>
    <w:p w:rsidR="00E15A9D" w:rsidRPr="00E15A9D" w:rsidRDefault="00E15A9D" w:rsidP="00631536">
      <w:pPr>
        <w:widowControl w:val="0"/>
        <w:tabs>
          <w:tab w:val="right" w:leader="dot" w:pos="9672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3. (1) Единичните цени на оборудването   са</w:t>
      </w:r>
      <w:r w:rsidR="0063153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посочените в Приложение №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настоящия договор, съгласно офертата на ИЗПЪЛНИТЕЛЯ.</w:t>
      </w:r>
    </w:p>
    <w:p w:rsidR="00E15A9D" w:rsidRPr="00E15A9D" w:rsidRDefault="00E15A9D" w:rsidP="00631536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Цената по ал. 1 включва всички разходи, свързани с изпълнение предмета на обществената поръчка включително, но не само по: опаковка, доставка до определеното от ВЪЗЛОЖИТЕЛЯ място (транспорт, застраховки, митни сборове), монтаж и/или тестване и гаранционно поддържане (поправка на повреди, труд, командировки, транспортни и пощенски услуги, комуникации и др., замяната на дефектните части и модули), данъци, такси и всякакви други разходи, свързани с изпълнение на поръчката.</w:t>
      </w:r>
    </w:p>
    <w:p w:rsidR="00E15A9D" w:rsidRPr="00E15A9D" w:rsidRDefault="00E15A9D" w:rsidP="00631536">
      <w:pPr>
        <w:widowControl w:val="0"/>
        <w:numPr>
          <w:ilvl w:val="0"/>
          <w:numId w:val="6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Цената е окончателна и не подлежи на промяна за срока на действие на договора, освен в предвидените в Закона за обществените поръчки случаи.</w:t>
      </w: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4. Разплащането се извършва по следния начин: Цената, която възложителят ще заплати е стойността на оборудването по единичните цена за съответните количества, съгласно офертата на ИЗПЪЛНИТЕЛЯ.</w:t>
      </w: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Разплащането е в български левове по банков път с платежно нареждане след представяне на документите по чл. 5.</w:t>
      </w: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5. Основание за плащане са следните документи: фактура на изпълнителя; сертификати за качество и документи за произход на доставеното оборудване и двустранно подписани приемателно-предавателни протоколи при доставката.</w:t>
      </w: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Фактурата трябва да съдържа всички реквизити съгласно Закона за счетоводството. В описателната й част трябва да е включен следният текст:</w:t>
      </w:r>
    </w:p>
    <w:p w:rsidR="00E15A9D" w:rsidRPr="00631536" w:rsidRDefault="00E15A9D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315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Разходът е извършен по </w:t>
      </w:r>
      <w:r w:rsidRPr="00631536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проект BG05M9OP001-2.018-0006-2014BG05M2OP001-C01 „Нашето бъдеще в нашите ръце – интегрирана и устойчива подкрепа за активизиране и</w:t>
      </w:r>
      <w:r w:rsidRPr="00631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развитие на ромската общност в община Средец“, финансиран от Оперативна програма „Наука и образование за интелигентен растеж“, </w:t>
      </w:r>
      <w:proofErr w:type="spellStart"/>
      <w:r w:rsidRPr="00631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съфинансирана</w:t>
      </w:r>
      <w:proofErr w:type="spellEnd"/>
      <w:r w:rsidRPr="00631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Европейския съюз чрез Европейските структурни и инвестиционни фондове;</w:t>
      </w: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Във фактурата всеки артикул следва да е посочен на отделен ред.</w:t>
      </w:r>
    </w:p>
    <w:p w:rsidR="00E15A9D" w:rsidRPr="00631536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E15A9D" w:rsidRPr="00E15A9D" w:rsidRDefault="00E15A9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6. Всички плащания в полза на ИЗПЪЛНИТЕЛЯ се извършват по следната банкова</w:t>
      </w:r>
    </w:p>
    <w:p w:rsidR="00E15A9D" w:rsidRPr="00E15A9D" w:rsidRDefault="00E15A9D" w:rsidP="00631536">
      <w:pPr>
        <w:widowControl w:val="0"/>
        <w:tabs>
          <w:tab w:val="right" w:leader="dot" w:pos="2562"/>
          <w:tab w:val="left" w:leader="dot" w:pos="3166"/>
          <w:tab w:val="left" w:leader="dot" w:pos="3526"/>
          <w:tab w:val="left" w:leader="dot" w:pos="3582"/>
          <w:tab w:val="left" w:leader="dot" w:pos="3763"/>
          <w:tab w:val="left" w:leader="dot" w:pos="4304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сметка..........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 .....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E15A9D" w:rsidRPr="00E15A9D" w:rsidRDefault="00E15A9D" w:rsidP="00631536">
      <w:pPr>
        <w:widowControl w:val="0"/>
        <w:tabs>
          <w:tab w:val="left" w:leader="dot" w:pos="1676"/>
          <w:tab w:val="left" w:leader="dot" w:pos="1790"/>
          <w:tab w:val="left" w:leader="dot" w:pos="3606"/>
          <w:tab w:val="left" w:leader="dot" w:pos="3901"/>
          <w:tab w:val="left" w:leader="dot" w:pos="3958"/>
          <w:tab w:val="left" w:leader="dot" w:pos="4072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val="de-DE" w:eastAsia="de-DE"/>
        </w:rPr>
        <w:t>IBAN:..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E15A9D" w:rsidRPr="00E15A9D" w:rsidRDefault="00E15A9D" w:rsidP="00631536">
      <w:pPr>
        <w:widowControl w:val="0"/>
        <w:tabs>
          <w:tab w:val="right" w:leader="dot" w:pos="4383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val="de-DE" w:eastAsia="de-DE"/>
        </w:rPr>
        <w:t>BIC: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     ...</w:t>
      </w:r>
    </w:p>
    <w:p w:rsidR="00E15A9D" w:rsidRPr="00631536" w:rsidRDefault="00E15A9D" w:rsidP="00631536">
      <w:pPr>
        <w:widowControl w:val="0"/>
        <w:tabs>
          <w:tab w:val="center" w:leader="dot" w:pos="4261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Банка: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   .....</w:t>
      </w:r>
    </w:p>
    <w:p w:rsidR="00773F8D" w:rsidRPr="00E15A9D" w:rsidRDefault="00773F8D" w:rsidP="00631536">
      <w:pPr>
        <w:widowControl w:val="0"/>
        <w:tabs>
          <w:tab w:val="center" w:leader="dot" w:pos="4261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73F8D" w:rsidRPr="00773F8D" w:rsidRDefault="00773F8D" w:rsidP="00631536">
      <w:pPr>
        <w:keepNext/>
        <w:keepLines/>
        <w:widowControl w:val="0"/>
        <w:numPr>
          <w:ilvl w:val="0"/>
          <w:numId w:val="7"/>
        </w:numPr>
        <w:spacing w:after="0" w:line="274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bookmark9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ПРАВА И ЗАДЪЛЖЕНИЯ НА ВЪЗЛОЖИТЕЛЯ</w:t>
      </w:r>
      <w:bookmarkEnd w:id="0"/>
    </w:p>
    <w:p w:rsidR="00773F8D" w:rsidRPr="00773F8D" w:rsidRDefault="00773F8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7. ВЪЗЛОЖИТЕЛЯТ е длъжен:</w:t>
      </w:r>
    </w:p>
    <w:p w:rsidR="00773F8D" w:rsidRPr="00773F8D" w:rsidRDefault="00773F8D" w:rsidP="00631536">
      <w:pPr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 Да осигури средства за финансирането на поръчката;</w:t>
      </w:r>
    </w:p>
    <w:p w:rsidR="00773F8D" w:rsidRPr="00773F8D" w:rsidRDefault="00773F8D" w:rsidP="00631536">
      <w:pPr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определи упълномощено лице по настоящия договор, което да следи за своевременното и качествено изпълнение на договора.</w:t>
      </w:r>
    </w:p>
    <w:p w:rsidR="00773F8D" w:rsidRPr="00773F8D" w:rsidRDefault="00773F8D" w:rsidP="00631536">
      <w:pPr>
        <w:widowControl w:val="0"/>
        <w:numPr>
          <w:ilvl w:val="0"/>
          <w:numId w:val="8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773F8D" w:rsidRPr="00773F8D" w:rsidRDefault="00773F8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8. ВЪЗЛОЖИТЕЛЯТ има право:</w:t>
      </w:r>
    </w:p>
    <w:p w:rsidR="00773F8D" w:rsidRPr="00773F8D" w:rsidRDefault="00773F8D" w:rsidP="00631536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проверява изпълнението по този договор по всяко време и по начин, незатрудняващ работата на ИЗПЪЛНИТЕЛЯ.</w:t>
      </w:r>
    </w:p>
    <w:p w:rsidR="00773F8D" w:rsidRPr="00773F8D" w:rsidRDefault="00773F8D" w:rsidP="00631536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откаже плащането за доставка, ако оборудването не отговаря на техническите изисквания,</w:t>
      </w:r>
    </w:p>
    <w:p w:rsidR="00773F8D" w:rsidRPr="00773F8D" w:rsidRDefault="00773F8D" w:rsidP="00631536">
      <w:pPr>
        <w:widowControl w:val="0"/>
        <w:numPr>
          <w:ilvl w:val="0"/>
          <w:numId w:val="9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върне заявеното оборудване, ако не отговаря на изискванията на техническата спецификация и техническото предложение на ИЗПЪЛНИТЕЛЯ.</w:t>
      </w:r>
    </w:p>
    <w:p w:rsidR="00773F8D" w:rsidRPr="00773F8D" w:rsidRDefault="00773F8D" w:rsidP="00631536">
      <w:pPr>
        <w:keepNext/>
        <w:keepLines/>
        <w:widowControl w:val="0"/>
        <w:numPr>
          <w:ilvl w:val="0"/>
          <w:numId w:val="7"/>
        </w:numPr>
        <w:spacing w:after="0" w:line="274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1" w:name="bookmark10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ПРАВА И ЗАДЪЛЖЕНИЯ НА ИЗПЪЛНИТЕЛЯ</w:t>
      </w:r>
      <w:bookmarkEnd w:id="1"/>
    </w:p>
    <w:p w:rsidR="00773F8D" w:rsidRPr="00773F8D" w:rsidRDefault="00773F8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 9. ИЗПЪЛНИТЕЛЯТ е длъжен: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изпълни поръчката качествено в съответствие с техническата спецификация и техническото предложение, което е неразделна част от настоящия договор.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извършва гаранционна поддръжка на техниката/ програмните продукти, съгласно сроковете и условията на настоящия договор.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 появили се дефекти в гаранционния срок, в случай че повредата не може да бъде отстранена, да замени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дефектиралото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устройство с фабрично ново, с характеристики, еквивалентни на тези на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дефектиралото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предаде на упълномощените представители на ВЪЗЛОЖИТЕЛЯ на хартиен или електронен носител, съпътстващата техническа документация за доставената техника, както и електронен носител с информация с партидните номера, марките и моделите на техниката.</w:t>
      </w:r>
    </w:p>
    <w:p w:rsidR="00773F8D" w:rsidRPr="00773F8D" w:rsidRDefault="00773F8D" w:rsidP="00631536">
      <w:pPr>
        <w:widowControl w:val="0"/>
        <w:numPr>
          <w:ilvl w:val="0"/>
          <w:numId w:val="10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достави техниката в оригиналната опаковка от производителя, окомплектована с всички необходими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интерфейсни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захранващи кабели по БДС или еквивалент, както и с включена безплатна софтуерна под дръжка на системния софтуер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(BIOS, firmware,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драйвери и др.) в рамките на жизнения им цикъл. Поддръжката трябва да е свободно достъпна от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WEB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-сайта на производителя.</w:t>
      </w:r>
    </w:p>
    <w:p w:rsidR="00773F8D" w:rsidRPr="00773F8D" w:rsidRDefault="00773F8D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Чл.10. ИЗПЪЛНИТЕЛЯТ има право:</w:t>
      </w:r>
    </w:p>
    <w:p w:rsidR="00773F8D" w:rsidRPr="00773F8D" w:rsidRDefault="00773F8D" w:rsidP="00631536">
      <w:pPr>
        <w:widowControl w:val="0"/>
        <w:numPr>
          <w:ilvl w:val="0"/>
          <w:numId w:val="11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При точно и качествено изпълнение да получи уговореното възнаграждение при условията и в срока, посочени в настоящия договор.</w:t>
      </w:r>
    </w:p>
    <w:p w:rsidR="00773F8D" w:rsidRPr="00631536" w:rsidRDefault="00773F8D" w:rsidP="00631536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</w:t>
      </w:r>
      <w:r w:rsidRPr="0063153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73F8D" w:rsidRPr="00631536" w:rsidRDefault="00773F8D" w:rsidP="00631536">
      <w:pPr>
        <w:spacing w:before="120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Чл.11. ИЗПЪЛНИТЕЛЯТ задължително и незабавно уведомява ВЪЗЛОЖИТЕЛЯ при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невъзможност да изпълни доставката, поради повреди в техниката или други уважителни причини,</w:t>
      </w:r>
    </w:p>
    <w:p w:rsidR="00A30BCA" w:rsidRPr="00A30BCA" w:rsidRDefault="00A30BCA" w:rsidP="00631536">
      <w:pPr>
        <w:keepNext/>
        <w:keepLines/>
        <w:widowControl w:val="0"/>
        <w:numPr>
          <w:ilvl w:val="0"/>
          <w:numId w:val="7"/>
        </w:numPr>
        <w:spacing w:after="0" w:line="274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2" w:name="bookmark11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ГАРАНЦИИ И ОТГОВОРНОСТ</w:t>
      </w:r>
      <w:bookmarkEnd w:id="2"/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Чл.12. (1) При неспазване на сроковете по този договор, виновната страна ще заплаща неустойка на изправната страна в размер на 5% от стойността на договора за всеки ден забавяне, но не по-вече от 10%.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(2) При установяване на недекларирано обстоятелство за наличие на конфликт на интереси, при което изпълнителя дължи финансова санкция на възложителя в размер на 20 % (словом: Двадесет процента) от Стойността на Договора.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Чл.13. Всички щети и пропуснати ползи, понесени от ВЪЗЛОЖИТЕЛЯ в резултат на грешки, недостатъци и пропуски, както и в резултат от некачественото изпълнение на доставката, са за сметка на ИЗПЪЛНИТЕЛЯ.</w:t>
      </w:r>
    </w:p>
    <w:p w:rsidR="00A30BCA" w:rsidRPr="00A30BCA" w:rsidRDefault="00A30BCA" w:rsidP="00631536">
      <w:pPr>
        <w:keepNext/>
        <w:keepLines/>
        <w:widowControl w:val="0"/>
        <w:numPr>
          <w:ilvl w:val="0"/>
          <w:numId w:val="7"/>
        </w:numPr>
        <w:spacing w:after="0" w:line="277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3" w:name="bookmark12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ПРЕКРАТЯВАНЕ НА ДОГОВОРА</w:t>
      </w:r>
      <w:bookmarkEnd w:id="3"/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Чл.14. Настоящият договор може да бъде прекратен по взаимно съгласие чрез подписване на двустранно споразумение.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Чл.15. ВЪЗЛОЖИТЕЛЯТ може да прекрати едностранно договора чрез писмено уведомление на ИЗПЪЛНИТЕЛЯ, ако в резултат на обстоятелства, възникнали след сключването му, не е в състояние да изпълни своите задължения.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Условията по този член се установяват с протокол, съставен и подписан от комисия, назначена от Възложителя.</w:t>
      </w:r>
    </w:p>
    <w:p w:rsidR="00A30BCA" w:rsidRPr="00A30BCA" w:rsidRDefault="00A30BCA" w:rsidP="00631536">
      <w:pPr>
        <w:keepNext/>
        <w:keepLines/>
        <w:widowControl w:val="0"/>
        <w:numPr>
          <w:ilvl w:val="0"/>
          <w:numId w:val="7"/>
        </w:numPr>
        <w:spacing w:after="0" w:line="270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4" w:name="bookmark13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ОБЩИ РАЗПОРЕДБИ</w:t>
      </w:r>
      <w:bookmarkEnd w:id="4"/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Дефинирани понятия и тълкуване</w:t>
      </w:r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- според значението, което им се придава в основните разпоредби на ЗОП.</w:t>
      </w:r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 противоречие между различни разпоредби или условия, съдържащи се в Договора и Приложенията, се прилагат следните правила:</w:t>
      </w:r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а/ специалните разпоредби имат предимство пред общите разпоредби; б/ разпоредбите на Приложенията имат предимство пред разпоредбите на Договора.</w:t>
      </w:r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Спазване на приложими норми</w:t>
      </w:r>
    </w:p>
    <w:p w:rsidR="00A30BCA" w:rsidRPr="00A30BCA" w:rsidRDefault="00A30BCA" w:rsidP="00631536">
      <w:pPr>
        <w:widowControl w:val="0"/>
        <w:spacing w:after="0" w:line="27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 изпълнението на Договора, ИЗПЪЛНИТЕЛЯТ и неговите подизпълнители са длъжни да спазват всички приложими нормативни актове, разпоредби, стандарти и други изисквания, свързани с предмета на Договора, и в частност,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 115 от ЗОП.</w:t>
      </w:r>
    </w:p>
    <w:p w:rsidR="00A30BCA" w:rsidRPr="00A30BCA" w:rsidRDefault="00631536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Конф</w:t>
      </w:r>
      <w:r w:rsidR="00A30BCA"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иденциалност</w:t>
      </w:r>
      <w:proofErr w:type="spellEnd"/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Всяка от Страните по този Договор се задължава да пази в поверителност и да не разкрива или разпространява информация за другата Страна, станала П известна при или по повод изпълнението на Договора.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изключение на случаите, посочени по-долу,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се счита за нарушение на задълженията за неразкриване на Конфиденциална информация, когато:</w:t>
      </w:r>
    </w:p>
    <w:p w:rsidR="00A30BCA" w:rsidRPr="00A30BCA" w:rsidRDefault="00A30BCA" w:rsidP="00631536">
      <w:pPr>
        <w:widowControl w:val="0"/>
        <w:numPr>
          <w:ilvl w:val="0"/>
          <w:numId w:val="12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информацията е станала или става публично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достьпна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без нарушаване на този Договор от която и да е от Страните;</w:t>
      </w:r>
    </w:p>
    <w:p w:rsidR="00A30BCA" w:rsidRPr="00A30BCA" w:rsidRDefault="00A30BCA" w:rsidP="00631536">
      <w:pPr>
        <w:widowControl w:val="0"/>
        <w:numPr>
          <w:ilvl w:val="0"/>
          <w:numId w:val="12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информацията се изисквано силата на закон, приложим спрямо която и да е от Страните; или</w:t>
      </w:r>
    </w:p>
    <w:p w:rsidR="00A30BCA" w:rsidRPr="00A30BCA" w:rsidRDefault="00A30BCA" w:rsidP="00631536">
      <w:pPr>
        <w:widowControl w:val="0"/>
        <w:numPr>
          <w:ilvl w:val="0"/>
          <w:numId w:val="12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случаите по точки 2 или 3 Страната, която следва да предостави информацията, уведомява незабавно другата Страна по Договора.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Задълженията по тази клауза се отнасят до ИЗПЪЛНИТЕЛЯ, всички негови поделения, контролирани от него фирми и организации, всички негови служители и наети от него физически или юридически лица, като ИЗПЪЛНИТЕЛЯТ отговаря за изпълнението на тези задължения от страна на такива лица.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Задълженията, свързани с неразкриване на Конфиденциалната информация остават в сила и след прекратяване на Договора на каквото и да е основание.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Публични изявления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ИЗПЪЛНИТЕЛЯТ няма право да дава публични изявления и съобщения, да разкрива или разгласява каквато и да е информация, която е получил във връзка с изпълнението на този Договор, независимо дали е въз основа на данни и материали на ВЪЗЛОЖИТЕЛЯ или на резултати от работата на ИЗПЪЛНИТЕЛЯ, без предварителното писмено съгласие на ВЪЗЛОЖИТЕЛЯ, което съгласие няма да бъде безпричинно отказано или забавено.</w:t>
      </w:r>
    </w:p>
    <w:p w:rsidR="00A30BCA" w:rsidRPr="00A30BCA" w:rsidRDefault="00A30BCA" w:rsidP="00631536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2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Авторски права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Страните се съгласяват, на основание </w:t>
      </w:r>
      <w:r w:rsidRPr="0046442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bg-BG"/>
        </w:rPr>
        <w:t>чл.</w:t>
      </w:r>
      <w:r w:rsidRPr="00464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42, ал.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1 от Закона за авторското право и сродните му права, че авторските права върху всички документи и материали, и всякакви други елементи или компоненти, създадени в резултат на или във връзка с изпълнението на Договора, принадлежат изцяло на ВЪЗЛОЖИТЕЛЯ в същия обем, в който биха принадлежали на автора. ИЗПЪЛНИТЕЛЯТ декларира и гарантира, че трети лица не притежават права върху изготвените документи и други резултати от изпълнението на Договора, които могат да бъдат обект на авторско право.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 случай че бъде установено с влязло в сила съдебно решение или в случай че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ВЪЗЛОЖИТЕЛЯТ и/или ИЗПЪЛНИТЕЛЯТ установят, че с изготвянето, въвеждането и използването на документи или други материали, съставени при изпълнението на този Договор, е нарушено авторско право на трето лице, ИЗПЪЛНИТЕЛЯТ се задължава да направи възможно за ВЪЗЛОЖИТЕЛЯ използването им: а/ чрез промяна на съответния документ или материал; или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б/ чрез замяната на елемент от него със защитени авторски права с друг елемент със същата функция, който не нарушава авторските права на трети лица; или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в/ като получи за своя сметка разрешение за ползване на продукта от третото лице, чиито права са нарушени.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ВЪЗЛОЖИТЕЛЯТ уведомява ИЗПЪЛНИТЕЛЯ за претенциите за нарушени авторски права от страна на трети лица в срок до 7 </w:t>
      </w:r>
      <w:r w:rsidRPr="0063153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>(словом: седем)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дни от узнаването им. В случай, че трети лица предявят основателни претенции, ИЗПЪЛНИТЕЛЯТ носи пълната отговорност и понася всички щети, произтичащи от това. ВЪЗЛОЖИТЕЛЯТ привлича ИЗПЪЛНИТЕЛЯ в евентуален спор за нарушено авторско право във връзка с изпълнението по Договора.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лица.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Прехвърляне на права и задължения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подизпълнение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могат да бъдат прехвърляни или залагани съгласно приложимото право.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Изменения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Този Договор може да бъде изменян само с допълнителни споразумения, изготвени в писмена форма и подписани от двете Страни, в съответствие с изискванията и ограниченията на ЗОП.</w:t>
      </w:r>
    </w:p>
    <w:p w:rsidR="00A30BCA" w:rsidRPr="00A30BCA" w:rsidRDefault="00A30BCA" w:rsidP="00631536">
      <w:pPr>
        <w:widowControl w:val="0"/>
        <w:spacing w:after="0" w:line="266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Непреодолима сила</w:t>
      </w:r>
    </w:p>
    <w:p w:rsidR="00A30BCA" w:rsidRPr="00A30BCA" w:rsidRDefault="00A30BCA" w:rsidP="00631536">
      <w:pPr>
        <w:widowControl w:val="0"/>
        <w:spacing w:after="0" w:line="266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Страните не отговарят за неизпълнение на задължение по този Договор, когато невъзможността за изпълнение се дължи на непреодолима сила.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може да се позовава на непреодолима сила Страна: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а/ която е била в забава или друго неизпълнение преди настъпването на непреодолима сила; б/ която не е информирала другата Страна за настъпването на непреодолима сила; или в/ чиято небрежност или умишлени действия или бездействия са довели до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невъзможност за изпълнение на Договора.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Липсата на парични средства не представлява непреодолима сила.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Нищожност на отделни клаузи</w:t>
      </w:r>
    </w:p>
    <w:p w:rsidR="00A30BCA" w:rsidRPr="00A30BCA" w:rsidRDefault="00A30BCA" w:rsidP="00631536">
      <w:pPr>
        <w:widowControl w:val="0"/>
        <w:spacing w:after="0" w:line="277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случай, че някоя от клаузите на този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Уведомления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целите на този Договор данните и лицата за контакт на Страните са, както следва: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1.3а ВЪЗЛОЖИТЕЛЯ:</w:t>
      </w:r>
    </w:p>
    <w:p w:rsidR="00A30BCA" w:rsidRPr="00A30BCA" w:rsidRDefault="00A30BCA" w:rsidP="00631536">
      <w:pPr>
        <w:widowControl w:val="0"/>
        <w:tabs>
          <w:tab w:val="center" w:leader="dot" w:pos="6583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 за кореспонденция: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..</w:t>
      </w:r>
    </w:p>
    <w:p w:rsidR="00A30BCA" w:rsidRPr="00A30BCA" w:rsidRDefault="00A30BCA" w:rsidP="00631536">
      <w:pPr>
        <w:widowControl w:val="0"/>
        <w:tabs>
          <w:tab w:val="right" w:leader="dot" w:pos="3519"/>
          <w:tab w:val="left" w:pos="3704"/>
          <w:tab w:val="left" w:leader="dot" w:pos="4599"/>
          <w:tab w:val="left" w:leader="dot" w:pos="4838"/>
          <w:tab w:val="left" w:leader="dot" w:pos="6334"/>
          <w:tab w:val="left" w:leader="dot" w:pos="8070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Тел.: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 .;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Факс: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A30BCA" w:rsidRPr="00A30BCA" w:rsidRDefault="00A30BCA" w:rsidP="00631536">
      <w:pPr>
        <w:widowControl w:val="0"/>
        <w:tabs>
          <w:tab w:val="left" w:leader="dot" w:pos="1176"/>
          <w:tab w:val="left" w:leader="dot" w:pos="1360"/>
          <w:tab w:val="left" w:leader="dot" w:pos="2742"/>
          <w:tab w:val="left" w:leader="dot" w:pos="5766"/>
          <w:tab w:val="left" w:leader="dot" w:pos="5910"/>
          <w:tab w:val="left" w:leader="dot" w:pos="7580"/>
          <w:tab w:val="left" w:leader="dot" w:pos="7768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Лице за контакт: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A30BCA" w:rsidRPr="00A30BCA" w:rsidRDefault="00A30BCA" w:rsidP="00631536">
      <w:pPr>
        <w:widowControl w:val="0"/>
        <w:numPr>
          <w:ilvl w:val="0"/>
          <w:numId w:val="13"/>
        </w:numPr>
        <w:tabs>
          <w:tab w:val="left" w:pos="374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ИЗПЪЛНИТЕЛЯ:</w:t>
      </w:r>
    </w:p>
    <w:p w:rsidR="00A30BCA" w:rsidRPr="00A30BCA" w:rsidRDefault="00A30BCA" w:rsidP="00631536">
      <w:pPr>
        <w:widowControl w:val="0"/>
        <w:tabs>
          <w:tab w:val="left" w:leader="dot" w:pos="3549"/>
          <w:tab w:val="left" w:leader="dot" w:pos="3991"/>
          <w:tab w:val="left" w:leader="dot" w:pos="4506"/>
          <w:tab w:val="left" w:leader="dot" w:pos="4599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Адрес за кореспонденция: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.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A30BCA" w:rsidRPr="00A30BCA" w:rsidRDefault="00A30BCA" w:rsidP="00631536">
      <w:pPr>
        <w:widowControl w:val="0"/>
        <w:tabs>
          <w:tab w:val="left" w:leader="dot" w:pos="1716"/>
          <w:tab w:val="left" w:leader="dot" w:pos="3549"/>
          <w:tab w:val="left" w:leader="dot" w:pos="3685"/>
          <w:tab w:val="left" w:leader="dot" w:pos="8070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Тел.: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; Факс: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A30BCA" w:rsidRPr="00A30BCA" w:rsidRDefault="00A30BCA" w:rsidP="00631536">
      <w:pPr>
        <w:widowControl w:val="0"/>
        <w:tabs>
          <w:tab w:val="left" w:leader="dot" w:pos="1417"/>
          <w:tab w:val="left" w:leader="dot" w:pos="1605"/>
          <w:tab w:val="left" w:leader="dot" w:pos="3549"/>
          <w:tab w:val="left" w:leader="dot" w:pos="3686"/>
          <w:tab w:val="left" w:leader="dot" w:pos="6334"/>
          <w:tab w:val="left" w:leader="dot" w:pos="6537"/>
          <w:tab w:val="left" w:leader="dot" w:pos="8070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..; Лице за контакт: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дата на уведомлението се счита:</w:t>
      </w:r>
    </w:p>
    <w:p w:rsidR="00A30BCA" w:rsidRPr="00A30BCA" w:rsidRDefault="00A30BCA" w:rsidP="00631536">
      <w:pPr>
        <w:widowControl w:val="0"/>
        <w:numPr>
          <w:ilvl w:val="0"/>
          <w:numId w:val="14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датата на предаването - при лично предаване на уведомлението;</w:t>
      </w:r>
    </w:p>
    <w:p w:rsidR="00A30BCA" w:rsidRPr="00A30BCA" w:rsidRDefault="00A30BCA" w:rsidP="00631536">
      <w:pPr>
        <w:widowControl w:val="0"/>
        <w:numPr>
          <w:ilvl w:val="0"/>
          <w:numId w:val="14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датата на пощенското клеймо на обратната разписка - при изпращане по пощата;</w:t>
      </w:r>
    </w:p>
    <w:p w:rsidR="00A30BCA" w:rsidRPr="00A30BCA" w:rsidRDefault="00A30BCA" w:rsidP="00631536">
      <w:pPr>
        <w:widowControl w:val="0"/>
        <w:numPr>
          <w:ilvl w:val="0"/>
          <w:numId w:val="14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датата на доставка, отбелязана върху куриерската разписка - при изпращане по куриер;</w:t>
      </w:r>
    </w:p>
    <w:p w:rsidR="00A30BCA" w:rsidRPr="00A30BCA" w:rsidRDefault="00A30BCA" w:rsidP="00631536">
      <w:pPr>
        <w:widowControl w:val="0"/>
        <w:numPr>
          <w:ilvl w:val="0"/>
          <w:numId w:val="14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датата на приемането - при изпращане по факс;</w:t>
      </w:r>
    </w:p>
    <w:p w:rsidR="00A30BCA" w:rsidRPr="00A30BCA" w:rsidRDefault="00A30BCA" w:rsidP="00631536">
      <w:pPr>
        <w:widowControl w:val="0"/>
        <w:numPr>
          <w:ilvl w:val="0"/>
          <w:numId w:val="14"/>
        </w:numPr>
        <w:tabs>
          <w:tab w:val="left" w:pos="318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датата на получаване - при изпращане по електронна поща.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63153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словом</w:t>
      </w:r>
      <w:r w:rsidRPr="00631536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bg-BG"/>
        </w:rPr>
        <w:t xml:space="preserve">: </w:t>
      </w:r>
      <w:r w:rsidRPr="0063153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Три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преобразуване без прекратяване, промяна на наименованието,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правноорганизационната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форма, седалището, адреса на управление, предмета на дейност, срока на съществуване, органите на управление и представителство на ИЗПЪЛНИТЕЛЯ, същият се задължава да уведоми ВЪЗЛО</w:t>
      </w:r>
      <w:r w:rsidR="00464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ЖИТЕЛЯ за промяната в срок до 3 </w:t>
      </w:r>
      <w:r w:rsidRPr="0063153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="0046442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(</w:t>
      </w:r>
      <w:r w:rsidRPr="0063153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>Три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 дни от вписването  в съответния регистър.</w:t>
      </w:r>
    </w:p>
    <w:p w:rsidR="0046442C" w:rsidRDefault="0046442C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</w:pP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Конфликт на интереси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не предприема каквито и да са дейности, които могат да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поставят в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хипотеза на конфл</w:t>
      </w:r>
      <w:r w:rsidR="00464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икт на интереси по смисъла на чл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57 от Регламент 966/2012 г. 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относимото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национално законодателство. При наличие на такъв риск изпълнителят предприема всички необходими мерки за избягване на конфликт на интереси, и уведомява незабавно Управляващия орган относно обстоятелство, което предизвиква или може да предизвика подобен конфликт. Конфликт на интереси е налице, когато безпристрастното и обективно упражняване на функциите по договора на което и да е лице е опорочено поради причини, свързани със семейството, емоционалния живот, политическата или националната принадлежност, икономически интереси или всякакъв друг общ интерес, който то има с друго лице, съгласно чл. 57 от Регламент (ЕС, ЕВРАТОМ) № 966/2012 на Европейския парламент и на Съвета относно финансовите правила, приложими за общия бюджет на Съюза и за отмяна на Регламент (ЕО,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Евратом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 №1605/2002 на Съвета.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Възложителят ще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наожи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финансова санкция в размер на 20 % от стойността на договора в хипотезите, в които за изпълнителя бъде установен недеклариран конфликт на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нитереси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когато бъде допуснато в резултат на това опорочаване на процедурата за възлагане на обществената поръчка, напр. При изготвяне на техническата спецификация за поръчката, участие на външни консултанти на бенефициента и др. подобни.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Поверителност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 спазване на разпоредбата на членове 3.68, 3.69, 3.70, 3.71 и 3-72 от ДБФП, Изпълнителят се задължава да запази поверителността на всички поверително предоставени документи, информация или други материали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• за срок не по-малко от три години, считано от 31 декември след предаването на отчетите от страна на УО, в които са включени разходите по проекта, за проекти, за които сумата на общо допустимите разходи не надвишава левовата равностойност на 1 000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000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евро, за което УО уведомява Конкретния бенефициент;</w:t>
      </w:r>
    </w:p>
    <w:p w:rsidR="00A30BCA" w:rsidRPr="00A30BCA" w:rsidRDefault="00A30BCA" w:rsidP="00631536">
      <w:pPr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срок не по-малко от две години, считано от 31 декември след предаването на отчетите от страна на УО, в които са включени разходите по проекта, за проекти, за които сумата на общо допустимите разходи надвишава левовата равностойност на 1 000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000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евро, за което УО уведомява Конкретния бенефициент;</w:t>
      </w:r>
    </w:p>
    <w:p w:rsidR="00A30BCA" w:rsidRPr="00A30BCA" w:rsidRDefault="00A30BCA" w:rsidP="00631536">
      <w:pPr>
        <w:widowControl w:val="0"/>
        <w:numPr>
          <w:ilvl w:val="0"/>
          <w:numId w:val="5"/>
        </w:numPr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когато безвъзмездната финансова помощ попада в обхвата на Регламент (ЕС) № 1407/2013 на Комисията, за период от 10 бюджетни години от датата, на която е предоставена последната индивидуална помощ по схемата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de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minimis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което УО уведомява Конкретния бенефициент.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Управляващият орган уведомява Конкретния бенефициент за началната дата, от която тече периодът.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Европейската комисия има право на достъп до всички документи, предоставени на Управляващия орган, като спазва същите изисквания за поверителност.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реализиране на своите правомощия Управляващият орган, Сертифициращият орган, Конкретният бенефициент, изпълнителят и Европейската комисия спазват изискванията за защита на личните данни съобразно разпоредбите на чл. 5 от Регламент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(EC, EBP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АТОМ) № 966/2012 на Европейския парламент и на Съвета относно финансовите правила, приложими за общия бюджет на Съюза и за отмяна на Регламент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(ЕО,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Евратом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) №1605/2002 на Съвета, и приложимото национално законодателство.</w:t>
      </w:r>
    </w:p>
    <w:p w:rsidR="0046442C" w:rsidRDefault="0046442C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</w:pP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Мерки за информация и комуникация, насочени към обществеността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е задължен да направи всичко необходимо за разгласяване на факта, че договорът се финансира или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съфинансира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Европейския социален фонд. Предприетите за тази цел мерки трябва да са в съответствие с приложимите правила за информация и комуникация, предвидени в Приложение XII от Регламент (ЕС) № 1303/2013 на Европейския парламент и на Съвета и Единния наръчник на Бенефициента за прилагане на правилата за информация и комуникация 2014-2020 г. Когато безвъзмездната финансова помощ попада в обхвата на Инициативата за младежка заетост, описана в глава Глава IV на Регламент (ЕС) № 1304/2013 на Европейския парламент и на Съвета, Изпълнителят прилага мерките за информиране и комуникация по чл. 20 от Регламента.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Във всички обяви или публикации, свързани с Договора, както и на конференции и семинари, ИЗПЪЛНИТЕЛЯТ е длъжен да уточни, че Договорът е получил финансиране от Европейския социален фонд чрез Оперативна програма „Развитие на човешките ресурси“ 2014-2020 год. и Оперативна програма „Наука и образование за интелигентен растеж” 2014- 2020 г.</w:t>
      </w:r>
    </w:p>
    <w:p w:rsid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е съгласен Управляващият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измамите, Европейската сметна палата и външните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публикуват неговото наименование и адрес, предназначението на отпуснатата безвъзмездна финансова помощ, максималния размер на помощта и съотношението на финансиране на допустимите разходи, съгласно предвиденото в договора.</w:t>
      </w:r>
    </w:p>
    <w:p w:rsidR="0046442C" w:rsidRPr="00A30BCA" w:rsidRDefault="0046442C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BCA" w:rsidRPr="00A30BCA" w:rsidRDefault="00A30BCA" w:rsidP="00631536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Счетоводни отчети и технически и финансови проверки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предоставя на Управляващия орган и Сертифициращия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измамите, Европейската сметна палата и външни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правото да ползват свободно и съобразно обхвата на проверката всички документи, свързани с договора, независимо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отформата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им, при условие, че с това не се нарушават съществуващи права на интелектуална и индустриална собственост.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е длъжен да допуска Управляващия орган, Сертифициращия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измамите, Европейската сметна палата и външни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проверяват, посредством проучване на документацията му или проверки на място, изпълнението на договора, и да проведат пълен одит, при необходимост, въз основа на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разходооправдателните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документи, приложени към счетоводните отчети, счетоводната документация и други документи, свързани с финансирането на договора. Изпълнителят е длъжен да осигури наличността на документите в съответствие с изискванията на чл. 140 от Регламент (ЕС) № 1303/2013 на Европейския парламент и на Съвета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Изпълнителят е длъжен да допусне Управляващия орган, Сертифициращия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служба за борба с измамите и външни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извършат проверки и инспекции на място в съответствие с процедурите,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За тази цел Изпълнителят се задължава да предостави на служителите или представителите на Управляващия орган, Сертифициращия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 и Европейската сметна палата, както и на външни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достъп до местата, където се осъществява договора, в това число и достъп до неговите информационни системи, както и до всички документи и бази данни, свързани с финансово-техническото управление на договора, както и да направи всичко необходимо, за да улесни работата им. Достъпът, предоставен на служителите или представителите на Управляващия орган, Сертифициращия орган, националните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измамите, Европейската сметна палата и външните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трябва да бъде поверителен спрямо трети страни без ущърб на публично-правните им задължения. Документите трябва да се съхраняват на достъпно място и да са картотекирани по начин, който улеснява проверката, а Конкретният бенефициент следва да уведоми Управляващия орган за точното им местонахождение. Изпълнителят гарантира, че правата на Управляващия орган, Сертифициращия орган, националните,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националните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органи, Европейската комисия, Европейската служба за борба с измамите, Европейската сметна палата и външните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одитори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да извършват одити, проверки и проучвания, ще се упражняват равноправно, при еднакви условия и в съответствие с еднакви правила и по отношение на неговите партньори и подизпълнители. Когато партньор или подизпълнител на Изпълнителят е международна организация, се прилагат споразумения за проверки, сключени между тази организация и Европейската комисия.</w:t>
      </w:r>
    </w:p>
    <w:p w:rsidR="00A30BCA" w:rsidRPr="00A30BCA" w:rsidRDefault="00A30BCA" w:rsidP="00631536">
      <w:pPr>
        <w:widowControl w:val="0"/>
        <w:tabs>
          <w:tab w:val="left" w:pos="7555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Цялата документация по договора се съхранява или под формата на оригинали, или в заверени версии верни с оригинала, на общоприети носители на данни.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документацията, указани в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.140 от Регламент (ЕС) №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>1303/2013. Всички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разходооправдателни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други документи с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доказателствена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стойност за операции, за които сумата на допустимите разходи не надвишава левовата равностойност на 1 000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000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евро се съхраняват за период от три години, считано от 31 декември след предаването на отчетите, в които са включени разходите по операцията от страна на УО, за което последният уведомява Конкретния бенефициент.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Всички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разходооправдателни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други документи е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доказателствена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стойност за операции, за които сумата на допустимите разходи надвишава левовата равностойност на 1 000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000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евро се съхраняват за период от две години, считано от 31 декември след представянето на отчетите, в които са включени окончателните разходи по приключената операция от страна на УО, за което последният уведомява Конкретния бенефициент.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Сроковете спират да текат в случай на съдебни процедури или по надлежно обосновано искане на Европейската комисия.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Управляващият орган информира Конкретния бенефициент за началната дата на периода. Когато безвъзмездната финансова помощ попада в обхвата на Регламент (ЕС) № 1407/2013 на Комисията, Изпълнителят е длъжен да документира и събира цялата информация относно прилагането на Регламента. Така съставените документи трябва да съдържат цялата информация, която е необходима, за да се докаже, че са спазени условията по Регламент (ЕС) №1407/2013.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Документацията относно индивидуалните помощи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de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minimis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4644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 съхранява за период от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10 бюджетни години, считано от датата на тяхното предоставяне. Документацията относно схемите за помощ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de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minimis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 съхранява за период от 10 бюджетни години от датата, на която е предоставена последната индивидуални помощ по такава схема. Управляващият орган информира Конкретния бенефициент за началната дата на периода.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Приложимо право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</w:p>
    <w:p w:rsidR="00A30BCA" w:rsidRPr="00631536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mallCaps/>
          <w:color w:val="000000"/>
          <w:sz w:val="24"/>
          <w:szCs w:val="24"/>
          <w:lang w:eastAsia="bg-BG"/>
        </w:rPr>
      </w:pP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6442C">
        <w:rPr>
          <w:rFonts w:ascii="Times New Roman" w:eastAsia="Times New Roman" w:hAnsi="Times New Roman"/>
          <w:smallCaps/>
          <w:color w:val="000000"/>
          <w:sz w:val="24"/>
          <w:szCs w:val="24"/>
          <w:lang w:eastAsia="bg-BG"/>
        </w:rPr>
        <w:t>Всички</w:t>
      </w:r>
      <w:r w:rsidRPr="00631536">
        <w:rPr>
          <w:rFonts w:ascii="Times New Roman" w:eastAsia="Times New Roman" w:hAnsi="Times New Roman"/>
          <w:smallCaps/>
          <w:color w:val="000000"/>
          <w:sz w:val="24"/>
          <w:szCs w:val="24"/>
          <w:lang w:eastAsia="bg-BG"/>
        </w:rPr>
        <w:t xml:space="preserve">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нововъзникнали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обстоятелства, ще се уреждат между Страните чрез преговори, а при непостигане на съгласие - спорът ще се отнася за решаване от компетентния български съд.</w:t>
      </w:r>
    </w:p>
    <w:p w:rsidR="00A30BCA" w:rsidRPr="00A30BCA" w:rsidRDefault="00A30BCA" w:rsidP="00631536">
      <w:pPr>
        <w:keepNext/>
        <w:keepLines/>
        <w:widowControl w:val="0"/>
        <w:numPr>
          <w:ilvl w:val="0"/>
          <w:numId w:val="7"/>
        </w:numPr>
        <w:tabs>
          <w:tab w:val="left" w:pos="526"/>
        </w:tabs>
        <w:spacing w:after="0" w:line="274" w:lineRule="exact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5" w:name="bookmark14"/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ЗАКЛЮЧИТЕЛНИ РАЗПОРЕДБИ</w:t>
      </w:r>
      <w:bookmarkEnd w:id="5"/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§1.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Споровете, възникнали при изпълнение на настоящия договор се решават чрез провеждане на преговори от страните, а когато това е невъзможно - по реда на </w:t>
      </w:r>
      <w:proofErr w:type="spellStart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Граждапско—</w:t>
      </w:r>
      <w:proofErr w:type="spellEnd"/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процесуалния кодекс.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§2. Изменения и допълнения на този договор не се допускат освен при условията на чл. 116, ал. 1 от Закона за обществените поръчки.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b/>
          <w:bCs/>
          <w:color w:val="000000"/>
          <w:spacing w:val="-20"/>
          <w:sz w:val="24"/>
          <w:szCs w:val="24"/>
          <w:lang w:eastAsia="bg-BG"/>
        </w:rPr>
        <w:t xml:space="preserve">§з. </w:t>
      </w: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 неуредените въпроси по настоящия договор се прилагат разпоредби на Закона за задълженията и договорите и действащото законодателство.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§4. Адреси за кореспонденция на страните са адресите на седалищата им, посочени в този договор.</w:t>
      </w:r>
    </w:p>
    <w:p w:rsidR="00A30BCA" w:rsidRPr="00A30BCA" w:rsidRDefault="00A30BCA" w:rsidP="00631536">
      <w:pPr>
        <w:widowControl w:val="0"/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153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§5. Настоящият договор се състави в два еднообразни екземпляра - по един за всяка от страните.</w:t>
      </w:r>
    </w:p>
    <w:p w:rsidR="00A30BCA" w:rsidRPr="00A30BCA" w:rsidRDefault="00A30BCA" w:rsidP="00631536">
      <w:pPr>
        <w:widowControl w:val="0"/>
        <w:spacing w:after="0" w:line="266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20F0" w:rsidRDefault="00F820F0" w:rsidP="0063153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20F0" w:rsidRDefault="00F820F0" w:rsidP="0063153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20F0" w:rsidRDefault="00F820F0" w:rsidP="0063153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20F0" w:rsidRDefault="00F820F0" w:rsidP="0063153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347DA" w:rsidRPr="00631536" w:rsidRDefault="0046442C" w:rsidP="0063153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6" w:name="_GoBack"/>
      <w:bookmarkEnd w:id="6"/>
      <w:r>
        <w:rPr>
          <w:rFonts w:ascii="Times New Roman" w:eastAsia="Times New Roman" w:hAnsi="Times New Roman"/>
          <w:b/>
          <w:sz w:val="24"/>
          <w:szCs w:val="24"/>
        </w:rPr>
        <w:lastRenderedPageBreak/>
        <w:t>З</w:t>
      </w:r>
      <w:r w:rsidR="00E347DA" w:rsidRPr="00631536">
        <w:rPr>
          <w:rFonts w:ascii="Times New Roman" w:eastAsia="Times New Roman" w:hAnsi="Times New Roman"/>
          <w:b/>
          <w:sz w:val="24"/>
          <w:szCs w:val="24"/>
        </w:rPr>
        <w:t xml:space="preserve">А </w:t>
      </w:r>
      <w:r w:rsidR="00E347DA" w:rsidRPr="00631536">
        <w:rPr>
          <w:rFonts w:ascii="Times New Roman" w:eastAsia="Times New Roman" w:hAnsi="Times New Roman"/>
          <w:b/>
          <w:bCs/>
          <w:sz w:val="24"/>
          <w:szCs w:val="24"/>
        </w:rPr>
        <w:t>ВЪЗЛОЖИТЕЛ</w:t>
      </w:r>
      <w:r w:rsidR="00E347DA" w:rsidRPr="0063153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E347DA" w:rsidRPr="00631536">
        <w:rPr>
          <w:rFonts w:ascii="Times New Roman" w:eastAsia="Times New Roman" w:hAnsi="Times New Roman"/>
          <w:b/>
          <w:sz w:val="24"/>
          <w:szCs w:val="24"/>
        </w:rPr>
        <w:tab/>
        <w:t>…………………………………</w:t>
      </w:r>
    </w:p>
    <w:p w:rsidR="00E347DA" w:rsidRPr="00631536" w:rsidRDefault="00E347DA" w:rsidP="00631536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1536">
        <w:rPr>
          <w:rFonts w:ascii="Times New Roman" w:eastAsia="Times New Roman" w:hAnsi="Times New Roman"/>
          <w:b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sz w:val="24"/>
          <w:szCs w:val="24"/>
        </w:rPr>
        <w:tab/>
        <w:t>/.................../</w:t>
      </w:r>
      <w:r w:rsidRPr="00631536">
        <w:rPr>
          <w:rFonts w:ascii="Times New Roman" w:eastAsia="Times New Roman" w:hAnsi="Times New Roman"/>
          <w:b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</w:p>
    <w:p w:rsidR="00E347DA" w:rsidRPr="00631536" w:rsidRDefault="00E347DA" w:rsidP="006315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347DA" w:rsidRPr="00631536" w:rsidRDefault="00E347DA" w:rsidP="0063153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347DA" w:rsidRPr="00631536" w:rsidRDefault="00E347DA" w:rsidP="00F820F0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>ЗА ИЗПЪЛНИТЕЛЯ,</w:t>
      </w:r>
      <w:r w:rsidRPr="0063153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31536">
        <w:rPr>
          <w:rFonts w:ascii="Times New Roman" w:eastAsia="Times New Roman" w:hAnsi="Times New Roman"/>
          <w:bCs/>
          <w:sz w:val="24"/>
          <w:szCs w:val="24"/>
        </w:rPr>
        <w:tab/>
      </w:r>
      <w:r w:rsidRPr="00631536">
        <w:rPr>
          <w:rFonts w:ascii="Times New Roman" w:eastAsia="Times New Roman" w:hAnsi="Times New Roman"/>
          <w:bCs/>
          <w:sz w:val="24"/>
          <w:szCs w:val="24"/>
        </w:rPr>
        <w:tab/>
      </w:r>
      <w:r w:rsidRPr="00631536">
        <w:rPr>
          <w:rFonts w:ascii="Times New Roman" w:eastAsia="Times New Roman" w:hAnsi="Times New Roman"/>
          <w:bCs/>
          <w:sz w:val="24"/>
          <w:szCs w:val="24"/>
        </w:rPr>
        <w:tab/>
      </w:r>
      <w:r w:rsidRPr="00631536">
        <w:rPr>
          <w:rFonts w:ascii="Times New Roman" w:eastAsia="Times New Roman" w:hAnsi="Times New Roman"/>
          <w:bCs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…………………………………..</w:t>
      </w:r>
    </w:p>
    <w:p w:rsidR="00E347DA" w:rsidRPr="00631536" w:rsidRDefault="00E347DA" w:rsidP="0063153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>“..................”</w:t>
      </w: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631536">
        <w:rPr>
          <w:rFonts w:ascii="Times New Roman" w:eastAsia="Times New Roman" w:hAnsi="Times New Roman"/>
          <w:b/>
          <w:bCs/>
          <w:sz w:val="24"/>
          <w:szCs w:val="24"/>
        </w:rPr>
        <w:tab/>
        <w:t>/......................../</w:t>
      </w: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631536">
        <w:rPr>
          <w:rFonts w:ascii="Times New Roman" w:eastAsia="Times New Roman" w:hAnsi="Times New Roman"/>
          <w:sz w:val="24"/>
          <w:szCs w:val="24"/>
          <w:lang w:val="ru-RU"/>
        </w:rPr>
        <w:t>Съгласувал</w:t>
      </w:r>
      <w:proofErr w:type="spellEnd"/>
      <w:r w:rsidRPr="00631536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31536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proofErr w:type="spellStart"/>
      <w:r w:rsidRPr="00631536">
        <w:rPr>
          <w:rFonts w:ascii="Times New Roman" w:eastAsia="Times New Roman" w:hAnsi="Times New Roman"/>
          <w:sz w:val="24"/>
          <w:szCs w:val="24"/>
          <w:lang w:val="ru-RU"/>
        </w:rPr>
        <w:t>счетоводител</w:t>
      </w:r>
      <w:proofErr w:type="spellEnd"/>
      <w:r w:rsidRPr="0063153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1536">
        <w:rPr>
          <w:rFonts w:ascii="Times New Roman" w:eastAsia="Times New Roman" w:hAnsi="Times New Roman"/>
          <w:sz w:val="24"/>
          <w:szCs w:val="24"/>
          <w:lang w:val="ru-RU"/>
        </w:rPr>
        <w:t>– юрист</w:t>
      </w: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bg-BG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bg-BG"/>
        </w:rPr>
      </w:pPr>
    </w:p>
    <w:p w:rsidR="00E347DA" w:rsidRPr="00631536" w:rsidRDefault="00E347DA" w:rsidP="00631536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bg-BG"/>
        </w:rPr>
      </w:pPr>
    </w:p>
    <w:p w:rsidR="00496C34" w:rsidRPr="00631536" w:rsidRDefault="00496C34" w:rsidP="00631536">
      <w:pPr>
        <w:jc w:val="both"/>
        <w:rPr>
          <w:rFonts w:ascii="Times New Roman" w:hAnsi="Times New Roman"/>
          <w:sz w:val="24"/>
          <w:szCs w:val="24"/>
        </w:rPr>
      </w:pPr>
    </w:p>
    <w:sectPr w:rsidR="00496C34" w:rsidRPr="0063153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7F" w:rsidRDefault="0088317F" w:rsidP="00A30BCA">
      <w:pPr>
        <w:spacing w:after="0" w:line="240" w:lineRule="auto"/>
      </w:pPr>
      <w:r>
        <w:separator/>
      </w:r>
    </w:p>
  </w:endnote>
  <w:endnote w:type="continuationSeparator" w:id="0">
    <w:p w:rsidR="0088317F" w:rsidRDefault="0088317F" w:rsidP="00A3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F0" w:rsidRDefault="00F820F0" w:rsidP="00F820F0">
    <w:pPr>
      <w:pStyle w:val="a8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ac"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F820F0" w:rsidRPr="004031DC" w:rsidRDefault="00F820F0" w:rsidP="00F820F0">
    <w:pPr>
      <w:pStyle w:val="a8"/>
      <w:jc w:val="center"/>
      <w:rPr>
        <w:i/>
        <w:sz w:val="12"/>
        <w:szCs w:val="12"/>
        <w:lang w:val="en-US"/>
      </w:rPr>
    </w:pPr>
  </w:p>
  <w:p w:rsidR="00F820F0" w:rsidRPr="009A54D0" w:rsidRDefault="00F820F0" w:rsidP="00F820F0">
    <w:pPr>
      <w:pStyle w:val="a8"/>
      <w:jc w:val="center"/>
      <w:rPr>
        <w:i/>
        <w:sz w:val="20"/>
      </w:rPr>
    </w:pPr>
    <w:r w:rsidRPr="009A54D0">
      <w:rPr>
        <w:i/>
        <w:sz w:val="20"/>
      </w:rPr>
      <w:t xml:space="preserve">Проект  </w:t>
    </w:r>
    <w:r>
      <w:rPr>
        <w:i/>
        <w:sz w:val="20"/>
        <w:lang w:val="en-US"/>
      </w:rPr>
      <w:t>BG05M9OP001-2.018-0006-2014BG05M2OP001-C0</w:t>
    </w:r>
    <w:r>
      <w:rPr>
        <w:i/>
        <w:sz w:val="20"/>
      </w:rPr>
      <w:t>1</w:t>
    </w:r>
    <w:r>
      <w:rPr>
        <w:i/>
        <w:sz w:val="20"/>
        <w:lang w:val="en-US"/>
      </w:rPr>
      <w:t xml:space="preserve"> </w:t>
    </w:r>
    <w:r>
      <w:rPr>
        <w:i/>
        <w:sz w:val="20"/>
      </w:rPr>
      <w:t>„Нашето бъдеще в нашите ръце – интегрирана и устойчива подкрепа за активизиране и развитие  на ромската общност в община Средец“</w:t>
    </w:r>
    <w:r w:rsidRPr="009A54D0">
      <w:rPr>
        <w:i/>
        <w:sz w:val="20"/>
      </w:rPr>
      <w:t>, финансиран от Оперативна програма „Наука и образование за интелигентен растеж</w:t>
    </w:r>
    <w:r>
      <w:rPr>
        <w:i/>
        <w:sz w:val="20"/>
      </w:rPr>
      <w:t xml:space="preserve"> 2014-2020</w:t>
    </w:r>
    <w:r w:rsidRPr="009A54D0">
      <w:rPr>
        <w:i/>
        <w:sz w:val="20"/>
      </w:rPr>
      <w:t xml:space="preserve">“, </w:t>
    </w:r>
    <w:proofErr w:type="spellStart"/>
    <w:r w:rsidRPr="009A54D0">
      <w:rPr>
        <w:i/>
        <w:sz w:val="20"/>
      </w:rPr>
      <w:t>съфина</w:t>
    </w:r>
    <w:r>
      <w:rPr>
        <w:i/>
        <w:sz w:val="20"/>
      </w:rPr>
      <w:t>н</w:t>
    </w:r>
    <w:r w:rsidRPr="009A54D0">
      <w:rPr>
        <w:i/>
        <w:sz w:val="20"/>
      </w:rPr>
      <w:t>сирана</w:t>
    </w:r>
    <w:proofErr w:type="spellEnd"/>
    <w:r w:rsidRPr="009A54D0">
      <w:rPr>
        <w:i/>
        <w:sz w:val="20"/>
      </w:rPr>
      <w:t xml:space="preserve"> от Европейския съюз чрез Европейски</w:t>
    </w:r>
    <w:r>
      <w:rPr>
        <w:i/>
        <w:sz w:val="20"/>
      </w:rPr>
      <w:t>те</w:t>
    </w:r>
    <w:r w:rsidRPr="009A54D0">
      <w:rPr>
        <w:i/>
        <w:sz w:val="20"/>
      </w:rPr>
      <w:t xml:space="preserve"> </w:t>
    </w:r>
    <w:r>
      <w:rPr>
        <w:i/>
        <w:sz w:val="20"/>
      </w:rPr>
      <w:t>структурни и инвестиционни</w:t>
    </w:r>
    <w:r w:rsidRPr="009A54D0">
      <w:rPr>
        <w:i/>
        <w:sz w:val="20"/>
      </w:rPr>
      <w:t xml:space="preserve"> фонд</w:t>
    </w:r>
    <w:r>
      <w:rPr>
        <w:i/>
        <w:sz w:val="20"/>
      </w:rPr>
      <w:t>ове</w:t>
    </w:r>
    <w:r w:rsidRPr="009A54D0">
      <w:rPr>
        <w:i/>
        <w:sz w:val="20"/>
      </w:rPr>
      <w:t>.</w:t>
    </w:r>
  </w:p>
  <w:p w:rsidR="00F820F0" w:rsidRDefault="00F820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7F" w:rsidRDefault="0088317F" w:rsidP="00A30BCA">
      <w:pPr>
        <w:spacing w:after="0" w:line="240" w:lineRule="auto"/>
      </w:pPr>
      <w:r>
        <w:separator/>
      </w:r>
    </w:p>
  </w:footnote>
  <w:footnote w:type="continuationSeparator" w:id="0">
    <w:p w:rsidR="0088317F" w:rsidRDefault="0088317F" w:rsidP="00A3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31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7pt;margin-top:71.35pt;width:93.6pt;height:13.3pt;z-index:-25165721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1"/>
                    <w:i w:val="0"/>
                    <w:iCs w:val="0"/>
                    <w:color w:val="000000"/>
                  </w:rPr>
                  <w:t>НАУКА VI ОБРАЗОВАНИЕ ЗА</w:t>
                </w:r>
              </w:p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1"/>
                    <w:i w:val="0"/>
                    <w:iCs w:val="0"/>
                    <w:color w:val="000000"/>
                  </w:rPr>
                  <w:t>ИНТЕЛИГЕНТЕН РАСТЕЖ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58.05pt;margin-top:106.6pt;width:483.5pt;height:25.5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  <w:color w:val="000000"/>
                  </w:rPr>
                  <w:t xml:space="preserve">“Доставка на оборудване за два компютърни кабинета, фонетичен кабинет и </w:t>
                </w:r>
                <w:proofErr w:type="spellStart"/>
                <w:r>
                  <w:rPr>
                    <w:rStyle w:val="a6"/>
                    <w:i/>
                    <w:iCs/>
                    <w:color w:val="000000"/>
                  </w:rPr>
                  <w:t>проектори</w:t>
                </w:r>
                <w:proofErr w:type="spellEnd"/>
                <w:r>
                  <w:rPr>
                    <w:rStyle w:val="a6"/>
                    <w:i/>
                    <w:iCs/>
                    <w:color w:val="000000"/>
                  </w:rPr>
                  <w:t xml:space="preserve"> за</w:t>
                </w:r>
              </w:p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  <w:color w:val="000000"/>
                  </w:rPr>
                  <w:t>нуждите на СУ „ Бач</w:t>
                </w:r>
                <w:r>
                  <w:rPr>
                    <w:rStyle w:val="a6"/>
                    <w:i/>
                    <w:iCs/>
                    <w:color w:val="000000"/>
                  </w:rPr>
                  <w:t>о Киро</w:t>
                </w:r>
                <w:r>
                  <w:rPr>
                    <w:rStyle w:val="a7"/>
                    <w:i w:val="0"/>
                    <w:iCs w:val="0"/>
                    <w:color w:val="000000"/>
                  </w:rPr>
                  <w:t xml:space="preserve"> ” </w:t>
                </w:r>
                <w:r>
                  <w:rPr>
                    <w:rStyle w:val="a6"/>
                    <w:i/>
                    <w:iCs/>
                    <w:color w:val="000000"/>
                  </w:rPr>
                  <w:t>гр. Павликени</w:t>
                </w:r>
                <w:r>
                  <w:rPr>
                    <w:rStyle w:val="a7"/>
                    <w:i w:val="0"/>
                    <w:iCs w:val="0"/>
                    <w:color w:val="000000"/>
                  </w:rPr>
                  <w:t xml:space="preserve"> ”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62.55pt;margin-top:60.55pt;width:70.55pt;height:25.9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ЕВРОПЕЙСКИ СЪЮЗ</w:t>
                </w:r>
              </w:p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ЕВРОПЕЙСКИ</w:t>
                </w:r>
              </w:p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СОЦИАЛЕН ФОНД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20F0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5CC41DD0" wp14:editId="6AB8930B">
          <wp:simplePos x="0" y="0"/>
          <wp:positionH relativeFrom="column">
            <wp:posOffset>3654425</wp:posOffset>
          </wp:positionH>
          <wp:positionV relativeFrom="paragraph">
            <wp:posOffset>136525</wp:posOffset>
          </wp:positionV>
          <wp:extent cx="2348865" cy="829310"/>
          <wp:effectExtent l="0" t="0" r="0" b="889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9BAAAA" wp14:editId="0FEEF1EF">
          <wp:extent cx="2083242" cy="1017475"/>
          <wp:effectExtent l="0" t="0" r="0" b="0"/>
          <wp:docPr id="71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73"/>
                  <a:stretch>
                    <a:fillRect/>
                  </a:stretch>
                </pic:blipFill>
                <pic:spPr bwMode="auto">
                  <a:xfrm>
                    <a:off x="0" y="0"/>
                    <a:ext cx="2089973" cy="1020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8831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7pt;margin-top:85.95pt;width:483.3pt;height:25.5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  <w:r w:rsidR="0088317F">
      <w:rPr>
        <w:noProof/>
      </w:rPr>
      <w:pict>
        <v:shape id="_x0000_s2053" type="#_x0000_t202" style="position:absolute;margin-left:60.85pt;margin-top:40.25pt;width:70.55pt;height:25.55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317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5.15pt;margin-top:71.8pt;width:93.6pt;height:18.3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4pt"/>
                    <w:i w:val="0"/>
                    <w:iCs w:val="0"/>
                    <w:color w:val="000000"/>
                    <w:lang w:val="ru-RU" w:eastAsia="ru-RU"/>
                  </w:rPr>
                  <w:t xml:space="preserve">О </w:t>
                </w:r>
                <w:r>
                  <w:rPr>
                    <w:rStyle w:val="4pt"/>
                    <w:i w:val="0"/>
                    <w:iCs w:val="0"/>
                    <w:color w:val="000000"/>
                  </w:rPr>
                  <w:t>ГС Е</w:t>
                </w:r>
                <w:r>
                  <w:rPr>
                    <w:rStyle w:val="PalatinoLinotype1"/>
                    <w:i w:val="0"/>
                    <w:iCs w:val="0"/>
                    <w:color w:val="000000"/>
                    <w:vertAlign w:val="superscript"/>
                  </w:rPr>
                  <w:t>1</w:t>
                </w:r>
                <w:proofErr w:type="gramStart"/>
                <w:r>
                  <w:rPr>
                    <w:rStyle w:val="4pt"/>
                    <w:i w:val="0"/>
                    <w:iCs w:val="0"/>
                    <w:color w:val="000000"/>
                  </w:rPr>
                  <w:t xml:space="preserve"> </w:t>
                </w:r>
                <w:r>
                  <w:rPr>
                    <w:rStyle w:val="PalatinoLinotype"/>
                    <w:i/>
                    <w:iCs/>
                    <w:color w:val="000000"/>
                  </w:rPr>
                  <w:t>?</w:t>
                </w:r>
                <w:proofErr w:type="gramEnd"/>
                <w:r>
                  <w:rPr>
                    <w:rStyle w:val="4pt"/>
                    <w:i w:val="0"/>
                    <w:iCs w:val="0"/>
                    <w:color w:val="000000"/>
                  </w:rPr>
                  <w:t xml:space="preserve"> </w:t>
                </w:r>
                <w:r>
                  <w:rPr>
                    <w:rStyle w:val="4pt"/>
                    <w:i w:val="0"/>
                    <w:iCs w:val="0"/>
                    <w:color w:val="000000"/>
                    <w:lang w:val="ru-RU" w:eastAsia="ru-RU"/>
                  </w:rPr>
                  <w:t xml:space="preserve">А </w:t>
                </w:r>
                <w:r>
                  <w:rPr>
                    <w:rStyle w:val="PalatinoLinotype1"/>
                    <w:i w:val="0"/>
                    <w:iCs w:val="0"/>
                    <w:color w:val="000000"/>
                  </w:rPr>
                  <w:t>7</w:t>
                </w:r>
                <w:r>
                  <w:rPr>
                    <w:rStyle w:val="4pt"/>
                    <w:i w:val="0"/>
                    <w:iCs w:val="0"/>
                    <w:color w:val="000000"/>
                  </w:rPr>
                  <w:t>ЙЗНА ПРОГР А М А</w:t>
                </w:r>
              </w:p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1"/>
                    <w:i w:val="0"/>
                    <w:iCs w:val="0"/>
                    <w:color w:val="000000"/>
                  </w:rPr>
                  <w:t>НАУКА И ОБРАЗОВАНИЕ ЗА</w:t>
                </w:r>
              </w:p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1"/>
                    <w:i w:val="0"/>
                    <w:iCs w:val="0"/>
                    <w:color w:val="000000"/>
                  </w:rPr>
                  <w:t>ИНТЕЛИГЕНТЕН РАСТЕЖ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5" type="#_x0000_t202" style="position:absolute;margin-left:59.3pt;margin-top:112.15pt;width:483.1pt;height:25.2pt;z-index:-25165107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  <w:color w:val="000000"/>
                  </w:rPr>
                  <w:t xml:space="preserve">“Доставка на оборудване за два компютърни кабинета, фонетичен кабинет и </w:t>
                </w:r>
                <w:proofErr w:type="spellStart"/>
                <w:r>
                  <w:rPr>
                    <w:rStyle w:val="a6"/>
                    <w:i/>
                    <w:iCs/>
                    <w:color w:val="000000"/>
                  </w:rPr>
                  <w:t>проектори</w:t>
                </w:r>
                <w:proofErr w:type="spellEnd"/>
                <w:r>
                  <w:rPr>
                    <w:rStyle w:val="a6"/>
                    <w:i/>
                    <w:iCs/>
                    <w:color w:val="000000"/>
                  </w:rPr>
                  <w:t xml:space="preserve"> за</w:t>
                </w:r>
              </w:p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i/>
                    <w:iCs/>
                    <w:color w:val="000000"/>
                  </w:rPr>
                  <w:t>нуждите на СУ „Бачо Киро” гр. Павликени</w:t>
                </w:r>
                <w:r>
                  <w:rPr>
                    <w:rStyle w:val="a7"/>
                    <w:i w:val="0"/>
                    <w:iCs w:val="0"/>
                    <w:color w:val="000000"/>
                  </w:rPr>
                  <w:t>”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63.65pt;margin-top:66.05pt;width:70.55pt;height:25.9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ЕВРОПЕЙСКИ СЪЮЗ</w:t>
                </w:r>
              </w:p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ЕВРОПЕЙСКИ</w:t>
                </w:r>
              </w:p>
              <w:p w:rsidR="00000000" w:rsidRDefault="0088317F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ahoma"/>
                    <w:i w:val="0"/>
                    <w:iCs w:val="0"/>
                    <w:color w:val="000000"/>
                  </w:rPr>
                  <w:t>СОЦИАЛЕН ФОНД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E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25"/>
    <w:multiLevelType w:val="multilevel"/>
    <w:tmpl w:val="00000024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27"/>
    <w:multiLevelType w:val="multilevel"/>
    <w:tmpl w:val="00000026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33"/>
    <w:multiLevelType w:val="multilevel"/>
    <w:tmpl w:val="0000003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1312505C"/>
    <w:multiLevelType w:val="hybridMultilevel"/>
    <w:tmpl w:val="8EDE6724"/>
    <w:lvl w:ilvl="0" w:tplc="9418E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25549E"/>
    <w:multiLevelType w:val="hybridMultilevel"/>
    <w:tmpl w:val="F20660BA"/>
    <w:lvl w:ilvl="0" w:tplc="845E92B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028FE"/>
    <w:multiLevelType w:val="hybridMultilevel"/>
    <w:tmpl w:val="971208E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DA"/>
    <w:rsid w:val="0046442C"/>
    <w:rsid w:val="00496C34"/>
    <w:rsid w:val="00631536"/>
    <w:rsid w:val="00773F8D"/>
    <w:rsid w:val="0088317F"/>
    <w:rsid w:val="00A30BCA"/>
    <w:rsid w:val="00B634B0"/>
    <w:rsid w:val="00E15A9D"/>
    <w:rsid w:val="00E347DA"/>
    <w:rsid w:val="00F820F0"/>
    <w:rsid w:val="00F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4">
    <w:name w:val="Основной текст_"/>
    <w:basedOn w:val="a0"/>
    <w:link w:val="1"/>
    <w:uiPriority w:val="99"/>
    <w:rsid w:val="00F8776E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F8776E"/>
    <w:pPr>
      <w:widowControl w:val="0"/>
      <w:shd w:val="clear" w:color="auto" w:fill="FFFFFF"/>
      <w:spacing w:after="0" w:line="240" w:lineRule="atLeast"/>
      <w:ind w:hanging="360"/>
      <w:jc w:val="both"/>
    </w:pPr>
    <w:rPr>
      <w:rFonts w:ascii="Times New Roman" w:eastAsiaTheme="minorHAnsi" w:hAnsi="Times New Roman"/>
    </w:rPr>
  </w:style>
  <w:style w:type="character" w:customStyle="1" w:styleId="8">
    <w:name w:val="Основной текст (8)_"/>
    <w:basedOn w:val="a0"/>
    <w:link w:val="80"/>
    <w:uiPriority w:val="99"/>
    <w:rsid w:val="00A30BCA"/>
    <w:rPr>
      <w:rFonts w:ascii="Times New Roman" w:hAnsi="Times New Roman" w:cs="Times New Roman"/>
      <w:i/>
      <w:iCs/>
      <w:spacing w:val="-1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30BCA"/>
    <w:pPr>
      <w:widowControl w:val="0"/>
      <w:shd w:val="clear" w:color="auto" w:fill="FFFFFF"/>
      <w:spacing w:after="0" w:line="184" w:lineRule="exact"/>
      <w:jc w:val="both"/>
    </w:pPr>
    <w:rPr>
      <w:rFonts w:ascii="Times New Roman" w:eastAsiaTheme="minorHAnsi" w:hAnsi="Times New Roman"/>
      <w:i/>
      <w:iCs/>
      <w:spacing w:val="-10"/>
      <w:sz w:val="16"/>
      <w:szCs w:val="16"/>
    </w:rPr>
  </w:style>
  <w:style w:type="character" w:customStyle="1" w:styleId="a5">
    <w:name w:val="Колонтитул_"/>
    <w:basedOn w:val="a0"/>
    <w:link w:val="10"/>
    <w:uiPriority w:val="99"/>
    <w:rsid w:val="00A30BC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6">
    <w:name w:val="Колонтитул"/>
    <w:basedOn w:val="a5"/>
    <w:uiPriority w:val="99"/>
    <w:rsid w:val="00A30BC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Колонтитул + Не курсив"/>
    <w:aliases w:val="Интервал -1 pt"/>
    <w:basedOn w:val="a5"/>
    <w:uiPriority w:val="99"/>
    <w:rsid w:val="00A30BCA"/>
    <w:rPr>
      <w:rFonts w:ascii="Times New Roman" w:hAnsi="Times New Roman" w:cs="Times New Roman"/>
      <w:i w:val="0"/>
      <w:iCs w:val="0"/>
      <w:spacing w:val="-30"/>
      <w:shd w:val="clear" w:color="auto" w:fill="FFFFFF"/>
    </w:rPr>
  </w:style>
  <w:style w:type="character" w:customStyle="1" w:styleId="Tahoma">
    <w:name w:val="Колонтитул + Tahoma"/>
    <w:aliases w:val="8 pt,Не курсив,Интервал 0 pt5"/>
    <w:basedOn w:val="a5"/>
    <w:uiPriority w:val="99"/>
    <w:rsid w:val="00A30BCA"/>
    <w:rPr>
      <w:rFonts w:ascii="Tahoma" w:hAnsi="Tahoma" w:cs="Tahoma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Tahoma1">
    <w:name w:val="Колонтитул + Tahoma1"/>
    <w:aliases w:val="7 pt,Не курсив12"/>
    <w:basedOn w:val="a5"/>
    <w:uiPriority w:val="99"/>
    <w:rsid w:val="00A30BCA"/>
    <w:rPr>
      <w:rFonts w:ascii="Tahoma" w:hAnsi="Tahoma" w:cs="Tahoma"/>
      <w:i w:val="0"/>
      <w:iCs w:val="0"/>
      <w:sz w:val="14"/>
      <w:szCs w:val="14"/>
      <w:shd w:val="clear" w:color="auto" w:fill="FFFFFF"/>
    </w:rPr>
  </w:style>
  <w:style w:type="character" w:customStyle="1" w:styleId="4pt">
    <w:name w:val="Колонтитул + 4 pt"/>
    <w:aliases w:val="Не курсив8,Интервал 1 pt"/>
    <w:basedOn w:val="a5"/>
    <w:uiPriority w:val="99"/>
    <w:rsid w:val="00A30BCA"/>
    <w:rPr>
      <w:rFonts w:ascii="Times New Roman" w:hAnsi="Times New Roman" w:cs="Times New Roman"/>
      <w:i w:val="0"/>
      <w:iCs w:val="0"/>
      <w:spacing w:val="20"/>
      <w:sz w:val="8"/>
      <w:szCs w:val="8"/>
      <w:shd w:val="clear" w:color="auto" w:fill="FFFFFF"/>
    </w:rPr>
  </w:style>
  <w:style w:type="character" w:customStyle="1" w:styleId="PalatinoLinotype">
    <w:name w:val="Колонтитул + Palatino Linotype"/>
    <w:aliases w:val="4 pt"/>
    <w:basedOn w:val="a5"/>
    <w:uiPriority w:val="99"/>
    <w:rsid w:val="00A30BCA"/>
    <w:rPr>
      <w:rFonts w:ascii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PalatinoLinotype1">
    <w:name w:val="Колонтитул + Palatino Linotype1"/>
    <w:aliases w:val="4 pt1,Не курсив1"/>
    <w:basedOn w:val="a5"/>
    <w:uiPriority w:val="99"/>
    <w:rsid w:val="00A30BCA"/>
    <w:rPr>
      <w:rFonts w:ascii="Palatino Linotype" w:hAnsi="Palatino Linotype" w:cs="Palatino Linotype"/>
      <w:i w:val="0"/>
      <w:iCs w:val="0"/>
      <w:sz w:val="8"/>
      <w:szCs w:val="8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A30BCA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i/>
      <w:iCs/>
    </w:rPr>
  </w:style>
  <w:style w:type="paragraph" w:styleId="a8">
    <w:name w:val="footer"/>
    <w:basedOn w:val="a"/>
    <w:link w:val="a9"/>
    <w:unhideWhenUsed/>
    <w:rsid w:val="00A3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rsid w:val="00A30BC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820F0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rsid w:val="00F82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7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4">
    <w:name w:val="Основной текст_"/>
    <w:basedOn w:val="a0"/>
    <w:link w:val="1"/>
    <w:uiPriority w:val="99"/>
    <w:rsid w:val="00F8776E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F8776E"/>
    <w:pPr>
      <w:widowControl w:val="0"/>
      <w:shd w:val="clear" w:color="auto" w:fill="FFFFFF"/>
      <w:spacing w:after="0" w:line="240" w:lineRule="atLeast"/>
      <w:ind w:hanging="360"/>
      <w:jc w:val="both"/>
    </w:pPr>
    <w:rPr>
      <w:rFonts w:ascii="Times New Roman" w:eastAsiaTheme="minorHAnsi" w:hAnsi="Times New Roman"/>
    </w:rPr>
  </w:style>
  <w:style w:type="character" w:customStyle="1" w:styleId="8">
    <w:name w:val="Основной текст (8)_"/>
    <w:basedOn w:val="a0"/>
    <w:link w:val="80"/>
    <w:uiPriority w:val="99"/>
    <w:rsid w:val="00A30BCA"/>
    <w:rPr>
      <w:rFonts w:ascii="Times New Roman" w:hAnsi="Times New Roman" w:cs="Times New Roman"/>
      <w:i/>
      <w:iCs/>
      <w:spacing w:val="-1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30BCA"/>
    <w:pPr>
      <w:widowControl w:val="0"/>
      <w:shd w:val="clear" w:color="auto" w:fill="FFFFFF"/>
      <w:spacing w:after="0" w:line="184" w:lineRule="exact"/>
      <w:jc w:val="both"/>
    </w:pPr>
    <w:rPr>
      <w:rFonts w:ascii="Times New Roman" w:eastAsiaTheme="minorHAnsi" w:hAnsi="Times New Roman"/>
      <w:i/>
      <w:iCs/>
      <w:spacing w:val="-10"/>
      <w:sz w:val="16"/>
      <w:szCs w:val="16"/>
    </w:rPr>
  </w:style>
  <w:style w:type="character" w:customStyle="1" w:styleId="a5">
    <w:name w:val="Колонтитул_"/>
    <w:basedOn w:val="a0"/>
    <w:link w:val="10"/>
    <w:uiPriority w:val="99"/>
    <w:rsid w:val="00A30BC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6">
    <w:name w:val="Колонтитул"/>
    <w:basedOn w:val="a5"/>
    <w:uiPriority w:val="99"/>
    <w:rsid w:val="00A30BC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7">
    <w:name w:val="Колонтитул + Не курсив"/>
    <w:aliases w:val="Интервал -1 pt"/>
    <w:basedOn w:val="a5"/>
    <w:uiPriority w:val="99"/>
    <w:rsid w:val="00A30BCA"/>
    <w:rPr>
      <w:rFonts w:ascii="Times New Roman" w:hAnsi="Times New Roman" w:cs="Times New Roman"/>
      <w:i w:val="0"/>
      <w:iCs w:val="0"/>
      <w:spacing w:val="-30"/>
      <w:shd w:val="clear" w:color="auto" w:fill="FFFFFF"/>
    </w:rPr>
  </w:style>
  <w:style w:type="character" w:customStyle="1" w:styleId="Tahoma">
    <w:name w:val="Колонтитул + Tahoma"/>
    <w:aliases w:val="8 pt,Не курсив,Интервал 0 pt5"/>
    <w:basedOn w:val="a5"/>
    <w:uiPriority w:val="99"/>
    <w:rsid w:val="00A30BCA"/>
    <w:rPr>
      <w:rFonts w:ascii="Tahoma" w:hAnsi="Tahoma" w:cs="Tahoma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Tahoma1">
    <w:name w:val="Колонтитул + Tahoma1"/>
    <w:aliases w:val="7 pt,Не курсив12"/>
    <w:basedOn w:val="a5"/>
    <w:uiPriority w:val="99"/>
    <w:rsid w:val="00A30BCA"/>
    <w:rPr>
      <w:rFonts w:ascii="Tahoma" w:hAnsi="Tahoma" w:cs="Tahoma"/>
      <w:i w:val="0"/>
      <w:iCs w:val="0"/>
      <w:sz w:val="14"/>
      <w:szCs w:val="14"/>
      <w:shd w:val="clear" w:color="auto" w:fill="FFFFFF"/>
    </w:rPr>
  </w:style>
  <w:style w:type="character" w:customStyle="1" w:styleId="4pt">
    <w:name w:val="Колонтитул + 4 pt"/>
    <w:aliases w:val="Не курсив8,Интервал 1 pt"/>
    <w:basedOn w:val="a5"/>
    <w:uiPriority w:val="99"/>
    <w:rsid w:val="00A30BCA"/>
    <w:rPr>
      <w:rFonts w:ascii="Times New Roman" w:hAnsi="Times New Roman" w:cs="Times New Roman"/>
      <w:i w:val="0"/>
      <w:iCs w:val="0"/>
      <w:spacing w:val="20"/>
      <w:sz w:val="8"/>
      <w:szCs w:val="8"/>
      <w:shd w:val="clear" w:color="auto" w:fill="FFFFFF"/>
    </w:rPr>
  </w:style>
  <w:style w:type="character" w:customStyle="1" w:styleId="PalatinoLinotype">
    <w:name w:val="Колонтитул + Palatino Linotype"/>
    <w:aliases w:val="4 pt"/>
    <w:basedOn w:val="a5"/>
    <w:uiPriority w:val="99"/>
    <w:rsid w:val="00A30BCA"/>
    <w:rPr>
      <w:rFonts w:ascii="Palatino Linotype" w:hAnsi="Palatino Linotype" w:cs="Palatino Linotype"/>
      <w:i/>
      <w:iCs/>
      <w:sz w:val="8"/>
      <w:szCs w:val="8"/>
      <w:shd w:val="clear" w:color="auto" w:fill="FFFFFF"/>
    </w:rPr>
  </w:style>
  <w:style w:type="character" w:customStyle="1" w:styleId="PalatinoLinotype1">
    <w:name w:val="Колонтитул + Palatino Linotype1"/>
    <w:aliases w:val="4 pt1,Не курсив1"/>
    <w:basedOn w:val="a5"/>
    <w:uiPriority w:val="99"/>
    <w:rsid w:val="00A30BCA"/>
    <w:rPr>
      <w:rFonts w:ascii="Palatino Linotype" w:hAnsi="Palatino Linotype" w:cs="Palatino Linotype"/>
      <w:i w:val="0"/>
      <w:iCs w:val="0"/>
      <w:sz w:val="8"/>
      <w:szCs w:val="8"/>
      <w:shd w:val="clear" w:color="auto" w:fill="FFFFFF"/>
    </w:rPr>
  </w:style>
  <w:style w:type="paragraph" w:customStyle="1" w:styleId="10">
    <w:name w:val="Колонтитул1"/>
    <w:basedOn w:val="a"/>
    <w:link w:val="a5"/>
    <w:uiPriority w:val="99"/>
    <w:rsid w:val="00A30BCA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/>
      <w:i/>
      <w:iCs/>
    </w:rPr>
  </w:style>
  <w:style w:type="paragraph" w:styleId="a8">
    <w:name w:val="footer"/>
    <w:basedOn w:val="a"/>
    <w:link w:val="a9"/>
    <w:unhideWhenUsed/>
    <w:rsid w:val="00A3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rsid w:val="00A30BC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8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F820F0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rsid w:val="00F82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4356</Words>
  <Characters>24834</Characters>
  <Application>Microsoft Office Word</Application>
  <DocSecurity>0</DocSecurity>
  <Lines>206</Lines>
  <Paragraphs>58</Paragraphs>
  <ScaleCrop>false</ScaleCrop>
  <Company/>
  <LinksUpToDate>false</LinksUpToDate>
  <CharactersWithSpaces>29132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Е440</dc:creator>
  <cp:lastModifiedBy>Е440</cp:lastModifiedBy>
  <cp:revision>12</cp:revision>
  <dcterms:created xsi:type="dcterms:W3CDTF">2019-08-30T07:23:00Z</dcterms:created>
  <dcterms:modified xsi:type="dcterms:W3CDTF">2019-08-30T07:57:00Z</dcterms:modified>
</cp:coreProperties>
</file>